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02066046"/>
        <w:docPartObj>
          <w:docPartGallery w:val="Cover Pages"/>
          <w:docPartUnique/>
        </w:docPartObj>
      </w:sdtPr>
      <w:sdtEndPr>
        <w:rPr>
          <w:rFonts w:ascii="Arial" w:hAnsi="Arial" w:cs="Arial"/>
          <w:color w:val="000000" w:themeColor="text1"/>
        </w:rPr>
      </w:sdtEndPr>
      <w:sdtContent>
        <w:p w14:paraId="3F38DE70" w14:textId="5103E613" w:rsidR="00C730F0" w:rsidRDefault="00CF2838">
          <w:r>
            <w:rPr>
              <w:noProof/>
              <w:lang w:eastAsia="pl-PL"/>
            </w:rPr>
            <mc:AlternateContent>
              <mc:Choice Requires="wps">
                <w:drawing>
                  <wp:anchor distT="0" distB="0" distL="114300" distR="114300" simplePos="0" relativeHeight="251663360" behindDoc="1" locked="0" layoutInCell="1" allowOverlap="1" wp14:anchorId="6F201F70" wp14:editId="5D6B3092">
                    <wp:simplePos x="0" y="0"/>
                    <wp:positionH relativeFrom="page">
                      <wp:posOffset>-185738</wp:posOffset>
                    </wp:positionH>
                    <wp:positionV relativeFrom="page">
                      <wp:posOffset>-4543425</wp:posOffset>
                    </wp:positionV>
                    <wp:extent cx="7742873" cy="10032365"/>
                    <wp:effectExtent l="0" t="0" r="4445" b="635"/>
                    <wp:wrapNone/>
                    <wp:docPr id="466" name="Prostokąt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2873" cy="1003236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34CEFDB" w14:textId="77777777" w:rsidR="00B15FEE" w:rsidRDefault="00B15FE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201F70" id="Prostokąt 466" o:spid="_x0000_s1026" style="position:absolute;margin-left:-14.65pt;margin-top:-357.7pt;width:609.7pt;height:78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" fillcolor="#d9e2f3 [660]" stroked="f" strokeweight="1pt">
                    <v:fill color2="#8eaadb [1940]" rotate="t" focus="100%" type="gradient">
                      <o:fill v:ext="view" type="gradientUnscaled"/>
                    </v:fill>
                    <v:path arrowok="t"/>
                    <v:textbox inset="21.6pt,,21.6pt">
                      <w:txbxContent>
                        <w:p w14:paraId="634CEFDB" w14:textId="77777777" w:rsidR="00C730F0" w:rsidRDefault="00C730F0"/>
                      </w:txbxContent>
                    </v:textbox>
                    <w10:wrap anchorx="page" anchory="page"/>
                  </v:rect>
                </w:pict>
              </mc:Fallback>
            </mc:AlternateContent>
          </w:r>
        </w:p>
        <w:p w14:paraId="3ADE52ED" w14:textId="1D9E4FE1" w:rsidR="00C730F0" w:rsidRDefault="00CF2838">
          <w:pPr>
            <w:rPr>
              <w:rFonts w:ascii="Arial" w:hAnsi="Arial" w:cs="Arial"/>
              <w:color w:val="000000" w:themeColor="text1"/>
            </w:rPr>
          </w:pPr>
          <w:r>
            <w:rPr>
              <w:noProof/>
              <w:lang w:eastAsia="pl-PL"/>
            </w:rPr>
            <mc:AlternateContent>
              <mc:Choice Requires="wps">
                <w:drawing>
                  <wp:anchor distT="0" distB="0" distL="114300" distR="114300" simplePos="0" relativeHeight="251660288" behindDoc="0" locked="0" layoutInCell="1" allowOverlap="1" wp14:anchorId="78813EEF" wp14:editId="4068A48D">
                    <wp:simplePos x="0" y="0"/>
                    <wp:positionH relativeFrom="page">
                      <wp:posOffset>2448242</wp:posOffset>
                    </wp:positionH>
                    <wp:positionV relativeFrom="page">
                      <wp:posOffset>2063115</wp:posOffset>
                    </wp:positionV>
                    <wp:extent cx="4805045" cy="3017520"/>
                    <wp:effectExtent l="0" t="0" r="0" b="0"/>
                    <wp:wrapNone/>
                    <wp:docPr id="467" name="Prostokąt 467"/>
                    <wp:cNvGraphicFramePr/>
                    <a:graphic xmlns:a="http://schemas.openxmlformats.org/drawingml/2006/main">
                      <a:graphicData uri="http://schemas.microsoft.com/office/word/2010/wordprocessingShape">
                        <wps:wsp>
                          <wps:cNvSpPr/>
                          <wps:spPr>
                            <a:xfrm>
                              <a:off x="0" y="0"/>
                              <a:ext cx="480504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96264" w14:textId="4B7E834F" w:rsidR="00B15FEE" w:rsidRDefault="00B74B9F">
                                <w:pPr>
                                  <w:spacing w:before="240"/>
                                  <w:jc w:val="center"/>
                                  <w:rPr>
                                    <w:color w:val="FFFFFF" w:themeColor="background1"/>
                                  </w:rPr>
                                </w:pPr>
                                <w:sdt>
                                  <w:sdtPr>
                                    <w:rPr>
                                      <w:color w:val="FFFFFF" w:themeColor="background1"/>
                                    </w:rPr>
                                    <w:alias w:val="Streszczenie"/>
                                    <w:id w:val="8276291"/>
                                    <w:dataBinding w:prefixMappings="xmlns:ns0='http://schemas.microsoft.com/office/2006/coverPageProps'" w:xpath="/ns0:CoverPageProperties[1]/ns0:Abstract[1]" w:storeItemID="{55AF091B-3C7A-41E3-B477-F2FDAA23CFDA}"/>
                                    <w:text/>
                                  </w:sdtPr>
                                  <w:sdtEndPr/>
                                  <w:sdtContent>
                                    <w:r w:rsidR="00B15FEE">
                                      <w:rPr>
                                        <w:color w:val="FFFFFF" w:themeColor="background1"/>
                                      </w:rPr>
                                      <w:t xml:space="preserve">(...) </w:t>
                                    </w:r>
                                    <w:r w:rsidR="00B15FEE" w:rsidRPr="0063472D">
                                      <w:rPr>
                                        <w:rFonts w:ascii="Arial" w:hAnsi="Arial" w:cs="Arial"/>
                                        <w:color w:val="FFFFFF" w:themeColor="background1"/>
                                      </w:rPr>
                                      <w:t>Rok 2017 to piąty rok realizacji tego programu wieloletniego i połowa jego horyzontu czasowego co uprawnia do dokonania oceny jego realizacji. Ocena tego procesu jest bardzo trudna, bo przyjęcie jakichkolwiek wskaźników (mierników) ilościowych czy wartościowych zawsze będzie dyskusyjne</w:t>
                                    </w:r>
                                    <w:r w:rsidR="00B15FEE">
                                      <w:rPr>
                                        <w:rFonts w:ascii="Arial" w:hAnsi="Arial" w:cs="Arial"/>
                                        <w:color w:val="FFFFFF" w:themeColor="background1"/>
                                      </w:rPr>
                                      <w:t xml:space="preserve"> (</w:t>
                                    </w:r>
                                  </w:sdtContent>
                                </w:sdt>
                                <w:r w:rsidR="00B15FEE">
                                  <w:rPr>
                                    <w:color w:val="FFFFFF" w:themeColor="background1"/>
                                  </w:rPr>
                                  <w:t>…)</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id="Prostokąt 467" o:spid="_x0000_s1027" style="position:absolute;margin-left:192.75pt;margin-top:162.45pt;width:378.35pt;height:237.6pt;z-index:251660288;visibility:visible;mso-wrap-style:square;mso-width-percent:0;mso-height-percent:300;mso-wrap-distance-left:9pt;mso-wrap-distance-top:0;mso-wrap-distance-right:9pt;mso-wrap-distance-bottom:0;mso-position-horizontal:absolute;mso-position-horizontal-relative:page;mso-position-vertical:absolute;mso-position-vertical-relative:page;mso-width-percent:0;mso-height-percent:30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" fillcolor="#44546a [3215]" stroked="f" strokeweight="1pt">
                    <v:textbox inset="14.4pt,14.4pt,14.4pt,28.8pt">
                      <w:txbxContent>
                        <w:p w14:paraId="5C596264" w14:textId="4B7E834F" w:rsidR="00B15FEE" w:rsidRDefault="00B15FEE">
                          <w:pPr>
                            <w:spacing w:before="240"/>
                            <w:jc w:val="center"/>
                            <w:rPr>
                              <w:color w:val="FFFFFF" w:themeColor="background1"/>
                            </w:rPr>
                          </w:pPr>
                          <w:sdt>
                            <w:sdtPr>
                              <w:rPr>
                                <w:color w:val="FFFFFF" w:themeColor="background1"/>
                              </w:rPr>
                              <w:alias w:val="Streszczenie"/>
                              <w:id w:val="8276291"/>
                              <w:dataBinding w:prefixMappings="xmlns:ns0='http://schemas.microsoft.com/office/2006/coverPageProps'" w:xpath="/ns0:CoverPageProperties[1]/ns0:Abstract[1]" w:storeItemID="{55AF091B-3C7A-41E3-B477-F2FDAA23CFDA}"/>
                              <w:text/>
                            </w:sdtPr>
                            <w:sdtContent>
                              <w:r>
                                <w:rPr>
                                  <w:color w:val="FFFFFF" w:themeColor="background1"/>
                                </w:rPr>
                                <w:t xml:space="preserve">(...) </w:t>
                              </w:r>
                              <w:r w:rsidRPr="0063472D">
                                <w:rPr>
                                  <w:rFonts w:ascii="Arial" w:hAnsi="Arial" w:cs="Arial"/>
                                  <w:color w:val="FFFFFF" w:themeColor="background1"/>
                                </w:rPr>
                                <w:t>Rok 2017 to piąty rok realizacji tego programu wieloletniego i połowa jego horyzontu czasowego co uprawnia do dokonania oceny jego realizacji. Ocena tego procesu jest bardzo trudna, bo przyjęcie jakichkolwiek wskaźników (mierników) ilościowych czy wartościowych zawsze będzie dyskusyjne</w:t>
                              </w:r>
                              <w:r>
                                <w:rPr>
                                  <w:rFonts w:ascii="Arial" w:hAnsi="Arial" w:cs="Arial"/>
                                  <w:color w:val="FFFFFF" w:themeColor="background1"/>
                                </w:rPr>
                                <w:t xml:space="preserve"> (</w:t>
                              </w:r>
                            </w:sdtContent>
                          </w:sdt>
                          <w:r>
                            <w:rPr>
                              <w:color w:val="FFFFFF" w:themeColor="background1"/>
                            </w:rPr>
                            <w:t>…)</w:t>
                          </w:r>
                        </w:p>
                      </w:txbxContent>
                    </v:textbox>
                    <w10:wrap anchorx="page" anchory="page"/>
                  </v:rect>
                </w:pict>
              </mc:Fallback>
            </mc:AlternateContent>
          </w:r>
          <w:r>
            <w:rPr>
              <w:noProof/>
              <w:lang w:eastAsia="pl-PL"/>
            </w:rPr>
            <mc:AlternateContent>
              <mc:Choice Requires="wps">
                <w:drawing>
                  <wp:anchor distT="0" distB="0" distL="114300" distR="114300" simplePos="0" relativeHeight="251666432" behindDoc="0" locked="0" layoutInCell="1" allowOverlap="1" wp14:anchorId="5C61F9F0" wp14:editId="1376ABCE">
                    <wp:simplePos x="0" y="0"/>
                    <wp:positionH relativeFrom="page">
                      <wp:posOffset>240030</wp:posOffset>
                    </wp:positionH>
                    <wp:positionV relativeFrom="page">
                      <wp:posOffset>6625907</wp:posOffset>
                    </wp:positionV>
                    <wp:extent cx="2720340" cy="283845"/>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2720340" cy="283845"/>
                            </a:xfrm>
                            <a:prstGeom prst="rect">
                              <a:avLst/>
                            </a:prstGeom>
                            <a:noFill/>
                            <a:ln w="6350">
                              <a:noFill/>
                            </a:ln>
                            <a:effectLst/>
                          </wps:spPr>
                          <wps:txbx>
                            <w:txbxContent>
                              <w:p w14:paraId="7BF9B1F8" w14:textId="56C3FE39" w:rsidR="00B15FEE" w:rsidRDefault="00B74B9F">
                                <w:pPr>
                                  <w:pStyle w:val="Akapitzlist"/>
                                  <w:rPr>
                                    <w:color w:val="44546A" w:themeColor="text2"/>
                                  </w:rPr>
                                </w:pPr>
                                <w:sdt>
                                  <w:sdtPr>
                                    <w:rPr>
                                      <w:color w:val="44546A" w:themeColor="text2"/>
                                    </w:rPr>
                                    <w:alias w:val="Autor"/>
                                    <w:id w:val="-993104693"/>
                                    <w:dataBinding w:prefixMappings="xmlns:ns0='http://schemas.openxmlformats.org/package/2006/metadata/core-properties' xmlns:ns1='http://purl.org/dc/elements/1.1/'" w:xpath="/ns0:coreProperties[1]/ns1:creator[1]" w:storeItemID="{6C3C8BC8-F283-45AE-878A-BAB7291924A1}"/>
                                    <w:text/>
                                  </w:sdtPr>
                                  <w:sdtEndPr/>
                                  <w:sdtContent>
                                    <w:r w:rsidR="00B15FEE">
                                      <w:rPr>
                                        <w:color w:val="44546A" w:themeColor="text2"/>
                                      </w:rPr>
                                      <w:t>gen. bryg. rez. dr Adam Duda</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5C61F9F0" id="_x0000_t202" coordsize="21600,21600" o:spt="202" path="m0,0l0,21600,21600,21600,21600,0xe">
                    <v:stroke joinstyle="miter"/>
                    <v:path gradientshapeok="t" o:connecttype="rect"/>
                  </v:shapetype>
                  <v:shape id="Pole tekstowe 1" o:spid="_x0000_s1028" type="#_x0000_t202" style="position:absolute;margin-left:18.9pt;margin-top:521.7pt;width:214.2pt;height:22.35pt;z-index:25166643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" filled="f" stroked="f" strokeweight=".5pt">
                    <v:textbox style="mso-fit-shape-to-text:t">
                      <w:txbxContent>
                        <w:p w14:paraId="7BF9B1F8" w14:textId="56C3FE39" w:rsidR="0009133E" w:rsidRDefault="00841554">
                          <w:pPr>
                            <w:pStyle w:val="Akapitzlist"/>
                            <w:rPr>
                              <w:color w:val="44546A" w:themeColor="text2"/>
                            </w:rPr>
                          </w:pPr>
                          <w:sdt>
                            <w:sdtPr>
                              <w:rPr>
                                <w:color w:val="44546A" w:themeColor="text2"/>
                              </w:rPr>
                              <w:alias w:val="Autor"/>
                              <w:id w:val="-993104693"/>
                              <w:dataBinding w:prefixMappings="xmlns:ns0='http://schemas.openxmlformats.org/package/2006/metadata/core-properties' xmlns:ns1='http://purl.org/dc/elements/1.1/'" w:xpath="/ns0:coreProperties[1]/ns1:creator[1]" w:storeItemID="{6C3C8BC8-F283-45AE-878A-BAB7291924A1}"/>
                              <w:text/>
                            </w:sdtPr>
                            <w:sdtEndPr/>
                            <w:sdtContent>
                              <w:r w:rsidR="0009133E">
                                <w:rPr>
                                  <w:color w:val="44546A" w:themeColor="text2"/>
                                </w:rPr>
                                <w:t>gen. bryg. rez. dr Adam Duda</w:t>
                              </w:r>
                            </w:sdtContent>
                          </w:sdt>
                        </w:p>
                      </w:txbxContent>
                    </v:textbox>
                    <w10:wrap type="square" anchorx="page" anchory="page"/>
                  </v:shape>
                </w:pict>
              </mc:Fallback>
            </mc:AlternateContent>
          </w:r>
          <w:r>
            <w:rPr>
              <w:noProof/>
              <w:lang w:eastAsia="pl-PL"/>
            </w:rPr>
            <mc:AlternateContent>
              <mc:Choice Requires="wps">
                <w:drawing>
                  <wp:anchor distT="0" distB="0" distL="114300" distR="114300" simplePos="0" relativeHeight="251662336" behindDoc="0" locked="0" layoutInCell="1" allowOverlap="1" wp14:anchorId="00FF72E3" wp14:editId="0E54A9BB">
                    <wp:simplePos x="0" y="0"/>
                    <wp:positionH relativeFrom="page">
                      <wp:posOffset>318135</wp:posOffset>
                    </wp:positionH>
                    <wp:positionV relativeFrom="page">
                      <wp:posOffset>6174740</wp:posOffset>
                    </wp:positionV>
                    <wp:extent cx="2875915" cy="118745"/>
                    <wp:effectExtent l="0" t="0" r="0" b="0"/>
                    <wp:wrapNone/>
                    <wp:docPr id="469" name="Prostokąt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48D5D65" id="Prostokąt 469" o:spid="_x0000_s1026" style="position:absolute;margin-left:25.05pt;margin-top:486.2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" fillcolor="#4472c4 [3204]" stroked="f" strokeweight="1pt">
                    <w10:wrap anchorx="page" anchory="page"/>
                  </v:rect>
                </w:pict>
              </mc:Fallback>
            </mc:AlternateContent>
          </w:r>
          <w:r w:rsidR="0009133E">
            <w:rPr>
              <w:noProof/>
              <w:lang w:eastAsia="pl-PL"/>
            </w:rPr>
            <mc:AlternateContent>
              <mc:Choice Requires="wps">
                <w:drawing>
                  <wp:anchor distT="0" distB="0" distL="114300" distR="114300" simplePos="0" relativeHeight="251661312" behindDoc="0" locked="0" layoutInCell="1" allowOverlap="1" wp14:anchorId="5A38B343" wp14:editId="35A86CDD">
                    <wp:simplePos x="0" y="0"/>
                    <wp:positionH relativeFrom="page">
                      <wp:posOffset>3371850</wp:posOffset>
                    </wp:positionH>
                    <wp:positionV relativeFrom="page">
                      <wp:posOffset>5957888</wp:posOffset>
                    </wp:positionV>
                    <wp:extent cx="3728085" cy="4788852"/>
                    <wp:effectExtent l="0" t="0" r="0" b="12065"/>
                    <wp:wrapSquare wrapText="bothSides"/>
                    <wp:docPr id="470" name="Pole tekstowe 470"/>
                    <wp:cNvGraphicFramePr/>
                    <a:graphic xmlns:a="http://schemas.openxmlformats.org/drawingml/2006/main">
                      <a:graphicData uri="http://schemas.microsoft.com/office/word/2010/wordprocessingShape">
                        <wps:wsp>
                          <wps:cNvSpPr txBox="1"/>
                          <wps:spPr>
                            <a:xfrm>
                              <a:off x="0" y="0"/>
                              <a:ext cx="3728085" cy="4788852"/>
                            </a:xfrm>
                            <a:prstGeom prst="rect">
                              <a:avLst/>
                            </a:prstGeom>
                            <a:noFill/>
                            <a:ln w="6350">
                              <a:noFill/>
                            </a:ln>
                            <a:effectLst/>
                          </wps:spPr>
                          <wps:txbx>
                            <w:txbxContent>
                              <w:sdt>
                                <w:sdtPr>
                                  <w:rPr>
                                    <w:rFonts w:asciiTheme="majorHAnsi" w:eastAsiaTheme="majorEastAsia" w:hAnsiTheme="majorHAnsi" w:cstheme="majorBidi"/>
                                    <w:color w:val="4472C4" w:themeColor="accent1"/>
                                    <w:sz w:val="56"/>
                                    <w:szCs w:val="56"/>
                                  </w:rPr>
                                  <w:alias w:val="Tytuł"/>
                                  <w:id w:val="-958338334"/>
                                  <w:dataBinding w:prefixMappings="xmlns:ns0='http://schemas.openxmlformats.org/package/2006/metadata/core-properties' xmlns:ns1='http://purl.org/dc/elements/1.1/'" w:xpath="/ns0:coreProperties[1]/ns1:title[1]" w:storeItemID="{6C3C8BC8-F283-45AE-878A-BAB7291924A1}"/>
                                  <w:text/>
                                </w:sdtPr>
                                <w:sdtEndPr/>
                                <w:sdtContent>
                                  <w:p w14:paraId="3AE609FA" w14:textId="359F97EE" w:rsidR="00B15FEE" w:rsidRPr="0009133E" w:rsidRDefault="00B15FEE">
                                    <w:pPr>
                                      <w:rPr>
                                        <w:rFonts w:asciiTheme="majorHAnsi" w:eastAsiaTheme="majorEastAsia" w:hAnsiTheme="majorHAnsi" w:cstheme="majorBidi"/>
                                        <w:color w:val="4472C4" w:themeColor="accent1"/>
                                        <w:sz w:val="56"/>
                                        <w:szCs w:val="56"/>
                                      </w:rPr>
                                    </w:pPr>
                                    <w:r w:rsidRPr="0009133E">
                                      <w:rPr>
                                        <w:rFonts w:asciiTheme="majorHAnsi" w:eastAsiaTheme="majorEastAsia" w:hAnsiTheme="majorHAnsi" w:cstheme="majorBidi"/>
                                        <w:color w:val="4472C4" w:themeColor="accent1"/>
                                        <w:sz w:val="56"/>
                                        <w:szCs w:val="56"/>
                                      </w:rPr>
                                      <w:t>Ocena stanu realizacji Planu Modernizacji Technicznej na lata 2013-2022. Sukces czy Porażka?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38B343" id="Pole tekstowe 470" o:spid="_x0000_s1029" type="#_x0000_t202" style="position:absolute;margin-left:265.5pt;margin-top:469.15pt;width:293.55pt;height:37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" filled="f" stroked="f" strokeweight=".5pt">
                    <v:textbox>
                      <w:txbxContent>
                        <w:sdt>
                          <w:sdtPr>
                            <w:rPr>
                              <w:rFonts w:asciiTheme="majorHAnsi" w:eastAsiaTheme="majorEastAsia" w:hAnsiTheme="majorHAnsi" w:cstheme="majorBidi"/>
                              <w:color w:val="4472C4" w:themeColor="accent1"/>
                              <w:sz w:val="56"/>
                              <w:szCs w:val="56"/>
                            </w:rPr>
                            <w:alias w:val="Tytuł"/>
                            <w:id w:val="-958338334"/>
                            <w:dataBinding w:prefixMappings="xmlns:ns0='http://schemas.openxmlformats.org/package/2006/metadata/core-properties' xmlns:ns1='http://purl.org/dc/elements/1.1/'" w:xpath="/ns0:coreProperties[1]/ns1:title[1]" w:storeItemID="{6C3C8BC8-F283-45AE-878A-BAB7291924A1}"/>
                            <w:text/>
                          </w:sdtPr>
                          <w:sdtEndPr/>
                          <w:sdtContent>
                            <w:p w14:paraId="3AE609FA" w14:textId="359F97EE" w:rsidR="00C730F0" w:rsidRPr="0009133E" w:rsidRDefault="00C730F0">
                              <w:pPr>
                                <w:rPr>
                                  <w:rFonts w:asciiTheme="majorHAnsi" w:eastAsiaTheme="majorEastAsia" w:hAnsiTheme="majorHAnsi" w:cstheme="majorBidi"/>
                                  <w:color w:val="4472C4" w:themeColor="accent1"/>
                                  <w:sz w:val="56"/>
                                  <w:szCs w:val="56"/>
                                </w:rPr>
                              </w:pPr>
                              <w:r w:rsidRPr="0009133E">
                                <w:rPr>
                                  <w:rFonts w:asciiTheme="majorHAnsi" w:eastAsiaTheme="majorEastAsia" w:hAnsiTheme="majorHAnsi" w:cstheme="majorBidi"/>
                                  <w:color w:val="4472C4" w:themeColor="accent1"/>
                                  <w:sz w:val="56"/>
                                  <w:szCs w:val="56"/>
                                </w:rPr>
                                <w:t>Ocena stanu realizacji Planu Modernizacji Technicznej na lata 2013-2022. Sukces czy Porażka?</w:t>
                              </w:r>
                            </w:p>
                          </w:sdtContent>
                        </w:sdt>
                      </w:txbxContent>
                    </v:textbox>
                    <w10:wrap type="square" anchorx="page" anchory="page"/>
                  </v:shape>
                </w:pict>
              </mc:Fallback>
            </mc:AlternateContent>
          </w:r>
          <w:r w:rsidR="00C730F0">
            <w:rPr>
              <w:rFonts w:ascii="Arial" w:hAnsi="Arial" w:cs="Arial"/>
              <w:color w:val="000000" w:themeColor="text1"/>
            </w:rPr>
            <w:br w:type="page"/>
          </w:r>
        </w:p>
      </w:sdtContent>
    </w:sdt>
    <w:p w14:paraId="788DC082" w14:textId="545ACFAF" w:rsidR="001903DD" w:rsidRPr="00A50118" w:rsidRDefault="00DD528F" w:rsidP="00CB5233">
      <w:pPr>
        <w:spacing w:line="360" w:lineRule="auto"/>
        <w:jc w:val="both"/>
        <w:outlineLvl w:val="0"/>
        <w:rPr>
          <w:b/>
          <w:sz w:val="28"/>
          <w:szCs w:val="28"/>
        </w:rPr>
      </w:pPr>
      <w:r>
        <w:rPr>
          <w:b/>
          <w:sz w:val="28"/>
          <w:szCs w:val="28"/>
        </w:rPr>
        <w:lastRenderedPageBreak/>
        <w:t>Ocena s</w:t>
      </w:r>
      <w:r w:rsidR="00A50118" w:rsidRPr="00A50118">
        <w:rPr>
          <w:b/>
          <w:sz w:val="28"/>
          <w:szCs w:val="28"/>
        </w:rPr>
        <w:t>tan</w:t>
      </w:r>
      <w:r>
        <w:rPr>
          <w:b/>
          <w:sz w:val="28"/>
          <w:szCs w:val="28"/>
        </w:rPr>
        <w:t>u</w:t>
      </w:r>
      <w:r w:rsidR="00A50118" w:rsidRPr="00A50118">
        <w:rPr>
          <w:b/>
          <w:sz w:val="28"/>
          <w:szCs w:val="28"/>
        </w:rPr>
        <w:t xml:space="preserve"> realizacji zasadniczych programów modernizacyjnych SZ RP.</w:t>
      </w:r>
    </w:p>
    <w:p w14:paraId="711F41A5" w14:textId="3F8C9985" w:rsidR="00A50118" w:rsidRDefault="000C1362" w:rsidP="00CB5233">
      <w:pPr>
        <w:spacing w:line="360" w:lineRule="auto"/>
        <w:jc w:val="both"/>
        <w:rPr>
          <w:color w:val="FF0000"/>
        </w:rPr>
      </w:pPr>
      <w:r>
        <w:rPr>
          <w:color w:val="FF0000"/>
        </w:rPr>
        <w:t xml:space="preserve">(stan na </w:t>
      </w:r>
      <w:proofErr w:type="gramStart"/>
      <w:r>
        <w:rPr>
          <w:color w:val="FF0000"/>
        </w:rPr>
        <w:t xml:space="preserve">sierpień </w:t>
      </w:r>
      <w:r w:rsidR="006833BA">
        <w:rPr>
          <w:color w:val="FF0000"/>
        </w:rPr>
        <w:t xml:space="preserve"> </w:t>
      </w:r>
      <w:r w:rsidR="00A50118" w:rsidRPr="00A50118">
        <w:rPr>
          <w:color w:val="FF0000"/>
        </w:rPr>
        <w:t>2017</w:t>
      </w:r>
      <w:proofErr w:type="gramEnd"/>
      <w:r w:rsidR="004C2B1A">
        <w:rPr>
          <w:color w:val="FF0000"/>
        </w:rPr>
        <w:t xml:space="preserve"> </w:t>
      </w:r>
      <w:r w:rsidR="00A50118" w:rsidRPr="00A50118">
        <w:rPr>
          <w:color w:val="FF0000"/>
        </w:rPr>
        <w:t>r.)</w:t>
      </w:r>
    </w:p>
    <w:p w14:paraId="5726520C" w14:textId="77777777" w:rsidR="00A50118" w:rsidRDefault="00A50118" w:rsidP="00CB5233">
      <w:pPr>
        <w:spacing w:line="360" w:lineRule="auto"/>
        <w:jc w:val="both"/>
        <w:rPr>
          <w:color w:val="FF0000"/>
        </w:rPr>
      </w:pPr>
    </w:p>
    <w:p w14:paraId="742680FB" w14:textId="7D929C40" w:rsidR="00A50118" w:rsidRDefault="00A50118" w:rsidP="00CB5233">
      <w:pPr>
        <w:spacing w:line="360" w:lineRule="auto"/>
        <w:ind w:firstLine="708"/>
        <w:jc w:val="both"/>
        <w:rPr>
          <w:rFonts w:ascii="Arial" w:hAnsi="Arial" w:cs="Arial"/>
          <w:color w:val="000000"/>
        </w:rPr>
      </w:pPr>
      <w:r w:rsidRPr="008C45BA">
        <w:rPr>
          <w:rFonts w:ascii="Arial" w:hAnsi="Arial" w:cs="Arial"/>
          <w:color w:val="000000"/>
        </w:rPr>
        <w:t xml:space="preserve">W celu realizacji postanowień ustawy z dnia 25 maja 2001 r. o przebudowie </w:t>
      </w:r>
      <w:r w:rsidR="00880827">
        <w:rPr>
          <w:rFonts w:ascii="Arial" w:hAnsi="Arial" w:cs="Arial"/>
          <w:color w:val="000000"/>
        </w:rPr>
        <w:t xml:space="preserve">         </w:t>
      </w:r>
      <w:r w:rsidRPr="008C45BA">
        <w:rPr>
          <w:rFonts w:ascii="Arial" w:hAnsi="Arial" w:cs="Arial"/>
          <w:color w:val="000000"/>
        </w:rPr>
        <w:t>i modernizacji technicznej oraz finansowaniu Sił Zbrojnych Rzeczyposp</w:t>
      </w:r>
      <w:r w:rsidR="008C45BA" w:rsidRPr="008C45BA">
        <w:rPr>
          <w:rFonts w:ascii="Arial" w:hAnsi="Arial" w:cs="Arial"/>
          <w:color w:val="000000"/>
        </w:rPr>
        <w:t>olitej Polskiej w Ministerstwie Obrony N</w:t>
      </w:r>
      <w:r w:rsidR="008C45BA">
        <w:rPr>
          <w:rFonts w:ascii="Arial" w:hAnsi="Arial" w:cs="Arial"/>
          <w:color w:val="000000"/>
        </w:rPr>
        <w:t>arodowej</w:t>
      </w:r>
      <w:r w:rsidR="00E74908">
        <w:rPr>
          <w:rFonts w:ascii="Arial" w:hAnsi="Arial" w:cs="Arial"/>
          <w:color w:val="000000"/>
        </w:rPr>
        <w:t xml:space="preserve"> </w:t>
      </w:r>
      <w:r w:rsidR="008C45BA">
        <w:rPr>
          <w:rFonts w:ascii="Arial" w:hAnsi="Arial" w:cs="Arial"/>
          <w:color w:val="000000"/>
        </w:rPr>
        <w:t>opracowano</w:t>
      </w:r>
      <w:r w:rsidR="006E48CB">
        <w:rPr>
          <w:rFonts w:ascii="Arial" w:hAnsi="Arial" w:cs="Arial"/>
          <w:color w:val="000000"/>
        </w:rPr>
        <w:t xml:space="preserve"> „Program R</w:t>
      </w:r>
      <w:r w:rsidRPr="008C45BA">
        <w:rPr>
          <w:rFonts w:ascii="Arial" w:hAnsi="Arial" w:cs="Arial"/>
          <w:color w:val="000000"/>
        </w:rPr>
        <w:t>ozwoju Sił Zbrojnych Rzeczypospolitej Polskiej w latach 2013–2022”, którego horyzon</w:t>
      </w:r>
      <w:r w:rsidR="008C45BA">
        <w:rPr>
          <w:rFonts w:ascii="Arial" w:hAnsi="Arial" w:cs="Arial"/>
          <w:color w:val="000000"/>
        </w:rPr>
        <w:t xml:space="preserve">t planistyczny dostosowany był </w:t>
      </w:r>
      <w:r w:rsidRPr="008C45BA">
        <w:rPr>
          <w:rFonts w:ascii="Arial" w:hAnsi="Arial" w:cs="Arial"/>
          <w:color w:val="000000"/>
        </w:rPr>
        <w:t xml:space="preserve">do </w:t>
      </w:r>
      <w:r w:rsidR="008C45BA" w:rsidRPr="008C45BA">
        <w:rPr>
          <w:rFonts w:ascii="Arial" w:hAnsi="Arial" w:cs="Arial"/>
          <w:color w:val="000000"/>
        </w:rPr>
        <w:t xml:space="preserve">dziesięcioletniego </w:t>
      </w:r>
      <w:r w:rsidRPr="008C45BA">
        <w:rPr>
          <w:rFonts w:ascii="Arial" w:hAnsi="Arial" w:cs="Arial"/>
          <w:color w:val="000000"/>
        </w:rPr>
        <w:t xml:space="preserve">cyklu planowania obronnego NATO. Jednym </w:t>
      </w:r>
      <w:r w:rsidR="00880827">
        <w:rPr>
          <w:rFonts w:ascii="Arial" w:hAnsi="Arial" w:cs="Arial"/>
          <w:color w:val="000000"/>
        </w:rPr>
        <w:t xml:space="preserve">    </w:t>
      </w:r>
      <w:r w:rsidRPr="008C45BA">
        <w:rPr>
          <w:rFonts w:ascii="Arial" w:hAnsi="Arial" w:cs="Arial"/>
          <w:color w:val="000000"/>
        </w:rPr>
        <w:t>z planów pochodnych do</w:t>
      </w:r>
      <w:r w:rsidR="008C45BA" w:rsidRPr="008C45BA">
        <w:rPr>
          <w:rFonts w:ascii="Arial" w:hAnsi="Arial" w:cs="Arial"/>
          <w:color w:val="000000"/>
        </w:rPr>
        <w:t xml:space="preserve"> tego</w:t>
      </w:r>
      <w:r w:rsidRPr="008C45BA">
        <w:rPr>
          <w:rFonts w:ascii="Arial" w:hAnsi="Arial" w:cs="Arial"/>
          <w:color w:val="000000"/>
        </w:rPr>
        <w:t xml:space="preserve"> programu jest „Plan Modernizacji Technicznej Sił Zbrojnych Rzeczypospolitej Polskiej w latach 2013–2022”</w:t>
      </w:r>
      <w:r w:rsidR="008B7BBC">
        <w:rPr>
          <w:rFonts w:ascii="Arial" w:hAnsi="Arial" w:cs="Arial"/>
          <w:color w:val="000000"/>
        </w:rPr>
        <w:t xml:space="preserve"> </w:t>
      </w:r>
      <w:r w:rsidR="008C45BA">
        <w:rPr>
          <w:rFonts w:ascii="Arial" w:hAnsi="Arial" w:cs="Arial"/>
          <w:color w:val="000000"/>
        </w:rPr>
        <w:t>(PMT 2013-2022)</w:t>
      </w:r>
      <w:r w:rsidRPr="008C45BA">
        <w:rPr>
          <w:rFonts w:ascii="Arial" w:hAnsi="Arial" w:cs="Arial"/>
          <w:color w:val="000000"/>
        </w:rPr>
        <w:t>.</w:t>
      </w:r>
      <w:r w:rsidR="008C45BA">
        <w:rPr>
          <w:rFonts w:ascii="Arial" w:hAnsi="Arial" w:cs="Arial"/>
          <w:color w:val="000000"/>
        </w:rPr>
        <w:t xml:space="preserve"> Stanowi on </w:t>
      </w:r>
      <w:r w:rsidR="008B7BBC">
        <w:rPr>
          <w:rFonts w:ascii="Arial" w:hAnsi="Arial" w:cs="Arial"/>
          <w:color w:val="000000"/>
        </w:rPr>
        <w:t xml:space="preserve">z kolei </w:t>
      </w:r>
      <w:r w:rsidR="008C45BA">
        <w:rPr>
          <w:rFonts w:ascii="Arial" w:hAnsi="Arial" w:cs="Arial"/>
          <w:color w:val="000000"/>
        </w:rPr>
        <w:t xml:space="preserve">podstawę do opracowywania Planu Modernizacji Technicznej SZ RP </w:t>
      </w:r>
      <w:r w:rsidR="00880827">
        <w:rPr>
          <w:rFonts w:ascii="Arial" w:hAnsi="Arial" w:cs="Arial"/>
          <w:color w:val="000000"/>
        </w:rPr>
        <w:t xml:space="preserve">             </w:t>
      </w:r>
      <w:r w:rsidR="008C45BA">
        <w:rPr>
          <w:rFonts w:ascii="Arial" w:hAnsi="Arial" w:cs="Arial"/>
          <w:color w:val="000000"/>
        </w:rPr>
        <w:t xml:space="preserve">w edycjach dwuletnich (obecnie 2016-2017) i pozwala na prowadzenia postępowań </w:t>
      </w:r>
      <w:r w:rsidR="00880827">
        <w:rPr>
          <w:rFonts w:ascii="Arial" w:hAnsi="Arial" w:cs="Arial"/>
          <w:color w:val="000000"/>
        </w:rPr>
        <w:t xml:space="preserve">     </w:t>
      </w:r>
      <w:r w:rsidR="008C45BA">
        <w:rPr>
          <w:rFonts w:ascii="Arial" w:hAnsi="Arial" w:cs="Arial"/>
          <w:color w:val="000000"/>
        </w:rPr>
        <w:t xml:space="preserve">o udzielenie zamówienia w resorcie obrony narodowej. </w:t>
      </w:r>
      <w:r w:rsidR="008B7BBC">
        <w:rPr>
          <w:rFonts w:ascii="Arial" w:hAnsi="Arial" w:cs="Arial"/>
          <w:color w:val="000000"/>
        </w:rPr>
        <w:t>Z</w:t>
      </w:r>
      <w:r w:rsidR="008C45BA">
        <w:rPr>
          <w:rFonts w:ascii="Arial" w:hAnsi="Arial" w:cs="Arial"/>
          <w:color w:val="000000"/>
        </w:rPr>
        <w:t>godnie z tym cyklem planistycznym</w:t>
      </w:r>
      <w:r w:rsidR="008B7BBC">
        <w:rPr>
          <w:rFonts w:ascii="Arial" w:hAnsi="Arial" w:cs="Arial"/>
          <w:color w:val="000000"/>
        </w:rPr>
        <w:t xml:space="preserve"> w MON już w 2016 r. powinien być</w:t>
      </w:r>
      <w:r w:rsidR="008C45BA">
        <w:rPr>
          <w:rFonts w:ascii="Arial" w:hAnsi="Arial" w:cs="Arial"/>
          <w:color w:val="000000"/>
        </w:rPr>
        <w:t xml:space="preserve"> </w:t>
      </w:r>
      <w:r w:rsidR="008B7BBC">
        <w:rPr>
          <w:rFonts w:ascii="Arial" w:hAnsi="Arial" w:cs="Arial"/>
          <w:color w:val="000000"/>
        </w:rPr>
        <w:t>opracowany nowy „Program Rozwoju</w:t>
      </w:r>
      <w:r w:rsidR="004C2B1A">
        <w:rPr>
          <w:rFonts w:ascii="Arial" w:hAnsi="Arial" w:cs="Arial"/>
          <w:color w:val="000000"/>
        </w:rPr>
        <w:t xml:space="preserve"> (</w:t>
      </w:r>
      <w:r w:rsidR="008B7BBC">
        <w:rPr>
          <w:rFonts w:ascii="Arial" w:hAnsi="Arial" w:cs="Arial"/>
          <w:color w:val="000000"/>
        </w:rPr>
        <w:t>…</w:t>
      </w:r>
      <w:r w:rsidR="004C2B1A">
        <w:rPr>
          <w:rFonts w:ascii="Arial" w:hAnsi="Arial" w:cs="Arial"/>
          <w:color w:val="000000"/>
        </w:rPr>
        <w:t xml:space="preserve">) </w:t>
      </w:r>
      <w:r w:rsidR="008B7BBC">
        <w:rPr>
          <w:rFonts w:ascii="Arial" w:hAnsi="Arial" w:cs="Arial"/>
          <w:color w:val="000000"/>
        </w:rPr>
        <w:t>na lata 2017-2026”, a w konsekwencji nowy PMT 2017-</w:t>
      </w:r>
      <w:r w:rsidR="004933EF">
        <w:rPr>
          <w:rFonts w:ascii="Arial" w:hAnsi="Arial" w:cs="Arial"/>
          <w:color w:val="000000"/>
        </w:rPr>
        <w:t>2026</w:t>
      </w:r>
      <w:r w:rsidR="008B7BBC">
        <w:rPr>
          <w:rFonts w:ascii="Arial" w:hAnsi="Arial" w:cs="Arial"/>
          <w:color w:val="000000"/>
        </w:rPr>
        <w:t>, jednak prawdopodobnie ze względu na trwający na przełomie 2016/2017r. Strategiczny Przegląd Obronny (SPO) nie opracowano nowego Programu Rozwoju, co spowodowało opóźnienia w opracowaniu planów pochodnych, a tym samym nie stworzyło podstaw formalnych do zaciągania zobowiązań poza horyzont 2022.</w:t>
      </w:r>
    </w:p>
    <w:p w14:paraId="7671D0E5" w14:textId="78557645" w:rsidR="00EC3926" w:rsidRPr="00EC3926" w:rsidRDefault="006E48CB" w:rsidP="00EC3926">
      <w:pPr>
        <w:widowControl w:val="0"/>
        <w:autoSpaceDE w:val="0"/>
        <w:autoSpaceDN w:val="0"/>
        <w:adjustRightInd w:val="0"/>
        <w:spacing w:after="240" w:line="360" w:lineRule="auto"/>
        <w:ind w:firstLine="708"/>
        <w:jc w:val="both"/>
        <w:rPr>
          <w:rFonts w:ascii="Arial" w:hAnsi="Arial" w:cs="Arial"/>
          <w:color w:val="000000"/>
        </w:rPr>
      </w:pPr>
      <w:r>
        <w:rPr>
          <w:rFonts w:ascii="Arial" w:hAnsi="Arial" w:cs="Arial"/>
          <w:color w:val="000000"/>
        </w:rPr>
        <w:t>Zasadniczą część PMT stanowią</w:t>
      </w:r>
      <w:r w:rsidR="001523B8" w:rsidRPr="006E48CB">
        <w:rPr>
          <w:rFonts w:ascii="Arial" w:hAnsi="Arial" w:cs="Arial"/>
          <w:color w:val="000000"/>
        </w:rPr>
        <w:t xml:space="preserve"> wydatki i zadan</w:t>
      </w:r>
      <w:r>
        <w:rPr>
          <w:rFonts w:ascii="Arial" w:hAnsi="Arial" w:cs="Arial"/>
          <w:color w:val="000000"/>
        </w:rPr>
        <w:t>ia dotyczące</w:t>
      </w:r>
      <w:r w:rsidR="001523B8" w:rsidRPr="006E48CB">
        <w:rPr>
          <w:rFonts w:ascii="Arial" w:hAnsi="Arial" w:cs="Arial"/>
          <w:color w:val="000000"/>
        </w:rPr>
        <w:t xml:space="preserve"> wieloletnich programów operacyjnych, które mają najistotniejsze znaczenie dla procesu modernizacji Sił Zbrojnych RP i</w:t>
      </w:r>
      <w:r>
        <w:rPr>
          <w:rFonts w:ascii="Arial" w:hAnsi="Arial" w:cs="Arial"/>
          <w:color w:val="000000"/>
        </w:rPr>
        <w:t xml:space="preserve"> osiągnięcia określonych zdolności</w:t>
      </w:r>
      <w:r w:rsidR="001523B8" w:rsidRPr="006E48CB">
        <w:rPr>
          <w:rFonts w:ascii="Arial" w:hAnsi="Arial" w:cs="Arial"/>
          <w:color w:val="000000"/>
        </w:rPr>
        <w:t xml:space="preserve"> operacyjnych.</w:t>
      </w:r>
      <w:r>
        <w:rPr>
          <w:rFonts w:ascii="Arial" w:hAnsi="Arial" w:cs="Arial"/>
          <w:color w:val="000000"/>
        </w:rPr>
        <w:t xml:space="preserve"> W</w:t>
      </w:r>
      <w:r w:rsidR="00C10266">
        <w:rPr>
          <w:rFonts w:ascii="Arial" w:hAnsi="Arial" w:cs="Arial"/>
          <w:color w:val="000000"/>
        </w:rPr>
        <w:t xml:space="preserve"> momencie opracowywania</w:t>
      </w:r>
      <w:r>
        <w:rPr>
          <w:rFonts w:ascii="Arial" w:hAnsi="Arial" w:cs="Arial"/>
          <w:color w:val="000000"/>
        </w:rPr>
        <w:t xml:space="preserve"> „P</w:t>
      </w:r>
      <w:r w:rsidR="00C10266">
        <w:rPr>
          <w:rFonts w:ascii="Arial" w:hAnsi="Arial" w:cs="Arial"/>
          <w:color w:val="000000"/>
        </w:rPr>
        <w:t>rogramu Rozwoju SZ RP na lata 2013-</w:t>
      </w:r>
      <w:proofErr w:type="gramStart"/>
      <w:r w:rsidR="00C10266">
        <w:rPr>
          <w:rFonts w:ascii="Arial" w:hAnsi="Arial" w:cs="Arial"/>
          <w:color w:val="000000"/>
        </w:rPr>
        <w:t>2022</w:t>
      </w:r>
      <w:r>
        <w:rPr>
          <w:rFonts w:ascii="Arial" w:hAnsi="Arial" w:cs="Arial"/>
          <w:color w:val="000000"/>
        </w:rPr>
        <w:t>„</w:t>
      </w:r>
      <w:r w:rsidR="00C10266">
        <w:rPr>
          <w:rFonts w:ascii="Arial" w:hAnsi="Arial" w:cs="Arial"/>
          <w:color w:val="000000"/>
        </w:rPr>
        <w:t xml:space="preserve"> ustanowionych</w:t>
      </w:r>
      <w:proofErr w:type="gramEnd"/>
      <w:r w:rsidR="00C10266">
        <w:rPr>
          <w:rFonts w:ascii="Arial" w:hAnsi="Arial" w:cs="Arial"/>
          <w:color w:val="000000"/>
        </w:rPr>
        <w:t xml:space="preserve"> było</w:t>
      </w:r>
      <w:r>
        <w:rPr>
          <w:rFonts w:ascii="Arial" w:hAnsi="Arial" w:cs="Arial"/>
          <w:color w:val="000000"/>
        </w:rPr>
        <w:t xml:space="preserve"> 14 programów operacyjnych obejmujących:</w:t>
      </w:r>
    </w:p>
    <w:p w14:paraId="1B81F394" w14:textId="77777777" w:rsidR="001523B8" w:rsidRPr="0002637A" w:rsidRDefault="006E48CB" w:rsidP="00827214">
      <w:pPr>
        <w:pStyle w:val="Akapitzlist"/>
        <w:widowControl w:val="0"/>
        <w:numPr>
          <w:ilvl w:val="0"/>
          <w:numId w:val="18"/>
        </w:numPr>
        <w:autoSpaceDE w:val="0"/>
        <w:autoSpaceDN w:val="0"/>
        <w:adjustRightInd w:val="0"/>
        <w:spacing w:after="240" w:line="360" w:lineRule="auto"/>
        <w:jc w:val="both"/>
        <w:rPr>
          <w:rFonts w:ascii="Arial" w:hAnsi="Arial" w:cs="Arial"/>
          <w:b/>
          <w:color w:val="000000"/>
        </w:rPr>
      </w:pPr>
      <w:r w:rsidRPr="0002637A">
        <w:rPr>
          <w:rFonts w:ascii="Arial" w:hAnsi="Arial" w:cs="Arial"/>
          <w:b/>
          <w:color w:val="000000"/>
        </w:rPr>
        <w:t>System Obrony Powietrznej</w:t>
      </w:r>
    </w:p>
    <w:p w14:paraId="636A31C1" w14:textId="77777777" w:rsidR="006E48CB" w:rsidRPr="0002637A" w:rsidRDefault="00C10266" w:rsidP="00827214">
      <w:pPr>
        <w:pStyle w:val="Akapitzlist"/>
        <w:widowControl w:val="0"/>
        <w:numPr>
          <w:ilvl w:val="0"/>
          <w:numId w:val="18"/>
        </w:numPr>
        <w:autoSpaceDE w:val="0"/>
        <w:autoSpaceDN w:val="0"/>
        <w:adjustRightInd w:val="0"/>
        <w:spacing w:after="240" w:line="360" w:lineRule="auto"/>
        <w:jc w:val="both"/>
        <w:rPr>
          <w:rFonts w:ascii="Arial" w:hAnsi="Arial" w:cs="Arial"/>
          <w:b/>
          <w:color w:val="000000"/>
        </w:rPr>
      </w:pPr>
      <w:r w:rsidRPr="0002637A">
        <w:rPr>
          <w:rFonts w:ascii="Arial" w:hAnsi="Arial" w:cs="Arial"/>
          <w:b/>
          <w:color w:val="000000"/>
        </w:rPr>
        <w:t>Śmigłowce</w:t>
      </w:r>
      <w:r w:rsidR="006E48CB" w:rsidRPr="0002637A">
        <w:rPr>
          <w:rFonts w:ascii="Arial" w:hAnsi="Arial" w:cs="Arial"/>
          <w:b/>
          <w:color w:val="000000"/>
        </w:rPr>
        <w:t xml:space="preserve"> wsparcia bojowego, zabezpieczenia i VIP </w:t>
      </w:r>
    </w:p>
    <w:p w14:paraId="1721D338" w14:textId="77777777" w:rsidR="00827214" w:rsidRDefault="006E48CB" w:rsidP="00827214">
      <w:pPr>
        <w:pStyle w:val="Akapitzlist"/>
        <w:widowControl w:val="0"/>
        <w:numPr>
          <w:ilvl w:val="0"/>
          <w:numId w:val="18"/>
        </w:numPr>
        <w:autoSpaceDE w:val="0"/>
        <w:autoSpaceDN w:val="0"/>
        <w:adjustRightInd w:val="0"/>
        <w:spacing w:after="240" w:line="360" w:lineRule="auto"/>
        <w:jc w:val="both"/>
        <w:rPr>
          <w:rFonts w:ascii="Arial" w:hAnsi="Arial" w:cs="Arial"/>
          <w:b/>
          <w:color w:val="000000"/>
        </w:rPr>
      </w:pPr>
      <w:r w:rsidRPr="0002637A">
        <w:rPr>
          <w:rFonts w:ascii="Arial" w:hAnsi="Arial" w:cs="Arial"/>
          <w:b/>
          <w:color w:val="000000"/>
        </w:rPr>
        <w:t xml:space="preserve">Zintegrowane systemy wsparcia dowodzenia oraz zobrazowania pola walki – C4ISR </w:t>
      </w:r>
    </w:p>
    <w:p w14:paraId="05360384" w14:textId="77777777" w:rsidR="00827214" w:rsidRPr="00827214" w:rsidRDefault="006E48CB" w:rsidP="00827214">
      <w:pPr>
        <w:pStyle w:val="Akapitzlist"/>
        <w:widowControl w:val="0"/>
        <w:numPr>
          <w:ilvl w:val="0"/>
          <w:numId w:val="18"/>
        </w:numPr>
        <w:autoSpaceDE w:val="0"/>
        <w:autoSpaceDN w:val="0"/>
        <w:adjustRightInd w:val="0"/>
        <w:spacing w:after="240" w:line="360" w:lineRule="auto"/>
        <w:jc w:val="both"/>
        <w:rPr>
          <w:rFonts w:ascii="Arial" w:hAnsi="Arial" w:cs="Arial"/>
          <w:b/>
          <w:color w:val="000000"/>
        </w:rPr>
      </w:pPr>
      <w:r w:rsidRPr="00827214">
        <w:rPr>
          <w:rFonts w:ascii="Arial" w:hAnsi="Arial" w:cs="Arial"/>
          <w:b/>
          <w:color w:val="000000"/>
        </w:rPr>
        <w:t xml:space="preserve">Modernizacja Wojsk Pancernych i Zmechanizowanych </w:t>
      </w:r>
      <w:r w:rsidRPr="00827214">
        <w:rPr>
          <w:rFonts w:ascii="MS Mincho" w:eastAsia="MS Mincho" w:hAnsi="MS Mincho" w:cs="MS Mincho"/>
          <w:b/>
          <w:color w:val="000000"/>
        </w:rPr>
        <w:t> </w:t>
      </w:r>
    </w:p>
    <w:p w14:paraId="6CA63E8F" w14:textId="043188D8" w:rsidR="006E48CB" w:rsidRPr="00827214" w:rsidRDefault="006E48CB" w:rsidP="00827214">
      <w:pPr>
        <w:pStyle w:val="Akapitzlist"/>
        <w:widowControl w:val="0"/>
        <w:numPr>
          <w:ilvl w:val="0"/>
          <w:numId w:val="18"/>
        </w:numPr>
        <w:autoSpaceDE w:val="0"/>
        <w:autoSpaceDN w:val="0"/>
        <w:adjustRightInd w:val="0"/>
        <w:spacing w:after="240" w:line="360" w:lineRule="auto"/>
        <w:jc w:val="both"/>
        <w:rPr>
          <w:rFonts w:ascii="Arial" w:hAnsi="Arial" w:cs="Arial"/>
          <w:b/>
          <w:color w:val="000000"/>
        </w:rPr>
      </w:pPr>
      <w:r w:rsidRPr="00827214">
        <w:rPr>
          <w:rFonts w:ascii="Arial" w:hAnsi="Arial" w:cs="Arial"/>
          <w:b/>
          <w:color w:val="000000"/>
        </w:rPr>
        <w:t xml:space="preserve">Zwalczanie </w:t>
      </w:r>
      <w:r w:rsidR="00C10266" w:rsidRPr="00827214">
        <w:rPr>
          <w:rFonts w:ascii="Arial" w:hAnsi="Arial" w:cs="Arial"/>
          <w:b/>
          <w:color w:val="000000"/>
        </w:rPr>
        <w:t>zagrożeń</w:t>
      </w:r>
      <w:r w:rsidRPr="00827214">
        <w:rPr>
          <w:rFonts w:ascii="Arial" w:hAnsi="Arial" w:cs="Arial"/>
          <w:b/>
          <w:color w:val="000000"/>
        </w:rPr>
        <w:t xml:space="preserve">́ na morzu </w:t>
      </w:r>
    </w:p>
    <w:p w14:paraId="5547EAD9" w14:textId="77777777" w:rsidR="00827214" w:rsidRDefault="006E48CB" w:rsidP="00827214">
      <w:pPr>
        <w:pStyle w:val="Akapitzlist"/>
        <w:widowControl w:val="0"/>
        <w:numPr>
          <w:ilvl w:val="0"/>
          <w:numId w:val="18"/>
        </w:numPr>
        <w:autoSpaceDE w:val="0"/>
        <w:autoSpaceDN w:val="0"/>
        <w:adjustRightInd w:val="0"/>
        <w:spacing w:after="240" w:line="360" w:lineRule="auto"/>
        <w:jc w:val="both"/>
        <w:rPr>
          <w:rFonts w:ascii="Arial" w:hAnsi="Arial" w:cs="Arial"/>
          <w:b/>
          <w:color w:val="000000"/>
        </w:rPr>
      </w:pPr>
      <w:r w:rsidRPr="0002637A">
        <w:rPr>
          <w:rFonts w:ascii="Arial" w:hAnsi="Arial" w:cs="Arial"/>
          <w:b/>
          <w:color w:val="000000"/>
        </w:rPr>
        <w:t xml:space="preserve">Rozpoznanie obrazowe i satelitarne </w:t>
      </w:r>
    </w:p>
    <w:p w14:paraId="5F0FEFAB" w14:textId="43095821" w:rsidR="00C10266" w:rsidRPr="00827214" w:rsidRDefault="00C10266" w:rsidP="00827214">
      <w:pPr>
        <w:pStyle w:val="Akapitzlist"/>
        <w:widowControl w:val="0"/>
        <w:numPr>
          <w:ilvl w:val="0"/>
          <w:numId w:val="18"/>
        </w:numPr>
        <w:autoSpaceDE w:val="0"/>
        <w:autoSpaceDN w:val="0"/>
        <w:adjustRightInd w:val="0"/>
        <w:spacing w:after="240" w:line="360" w:lineRule="auto"/>
        <w:jc w:val="both"/>
        <w:rPr>
          <w:rFonts w:ascii="Arial" w:hAnsi="Arial" w:cs="Arial"/>
          <w:b/>
          <w:color w:val="000000"/>
        </w:rPr>
      </w:pPr>
      <w:r w:rsidRPr="00827214">
        <w:rPr>
          <w:rFonts w:ascii="Arial" w:hAnsi="Arial" w:cs="Arial"/>
          <w:b/>
          <w:color w:val="000000"/>
        </w:rPr>
        <w:t xml:space="preserve">Indywidualne wyposażenie i uzbrojenie żołnierza – TYTAN </w:t>
      </w:r>
      <w:r w:rsidRPr="00827214">
        <w:rPr>
          <w:rFonts w:ascii="MS Mincho" w:eastAsia="MS Mincho" w:hAnsi="MS Mincho" w:cs="MS Mincho"/>
          <w:b/>
          <w:color w:val="000000"/>
        </w:rPr>
        <w:t> </w:t>
      </w:r>
    </w:p>
    <w:p w14:paraId="1CD7B782" w14:textId="77777777" w:rsidR="00827214" w:rsidRDefault="00C10266" w:rsidP="00827214">
      <w:pPr>
        <w:widowControl w:val="0"/>
        <w:numPr>
          <w:ilvl w:val="0"/>
          <w:numId w:val="18"/>
        </w:numPr>
        <w:tabs>
          <w:tab w:val="left" w:pos="220"/>
          <w:tab w:val="left" w:pos="720"/>
        </w:tabs>
        <w:autoSpaceDE w:val="0"/>
        <w:autoSpaceDN w:val="0"/>
        <w:adjustRightInd w:val="0"/>
        <w:spacing w:after="293"/>
        <w:jc w:val="both"/>
        <w:rPr>
          <w:rFonts w:ascii="Arial" w:hAnsi="Arial" w:cs="Arial"/>
          <w:b/>
          <w:color w:val="000000"/>
        </w:rPr>
      </w:pPr>
      <w:r w:rsidRPr="0002637A">
        <w:rPr>
          <w:rFonts w:ascii="Arial" w:hAnsi="Arial" w:cs="Arial"/>
          <w:b/>
          <w:color w:val="000000"/>
        </w:rPr>
        <w:t xml:space="preserve">Modernizacja Wojsk Rakietowych i Artylerii </w:t>
      </w:r>
    </w:p>
    <w:p w14:paraId="6F28EAC3" w14:textId="77777777" w:rsidR="00827214" w:rsidRDefault="00C10266" w:rsidP="00827214">
      <w:pPr>
        <w:widowControl w:val="0"/>
        <w:numPr>
          <w:ilvl w:val="0"/>
          <w:numId w:val="18"/>
        </w:numPr>
        <w:tabs>
          <w:tab w:val="left" w:pos="220"/>
          <w:tab w:val="left" w:pos="720"/>
        </w:tabs>
        <w:autoSpaceDE w:val="0"/>
        <w:autoSpaceDN w:val="0"/>
        <w:adjustRightInd w:val="0"/>
        <w:spacing w:after="293"/>
        <w:jc w:val="both"/>
        <w:rPr>
          <w:rFonts w:ascii="Arial" w:hAnsi="Arial" w:cs="Arial"/>
          <w:b/>
          <w:color w:val="000000"/>
        </w:rPr>
      </w:pPr>
      <w:r w:rsidRPr="00827214">
        <w:rPr>
          <w:rFonts w:ascii="Arial" w:hAnsi="Arial" w:cs="Arial"/>
          <w:b/>
          <w:color w:val="000000"/>
        </w:rPr>
        <w:t>Symulatory i trenażery</w:t>
      </w:r>
    </w:p>
    <w:p w14:paraId="21FF0426" w14:textId="0FC324F1" w:rsidR="00C10266" w:rsidRPr="00827214" w:rsidRDefault="00C10266" w:rsidP="00827214">
      <w:pPr>
        <w:widowControl w:val="0"/>
        <w:numPr>
          <w:ilvl w:val="0"/>
          <w:numId w:val="18"/>
        </w:numPr>
        <w:tabs>
          <w:tab w:val="left" w:pos="220"/>
          <w:tab w:val="left" w:pos="720"/>
        </w:tabs>
        <w:autoSpaceDE w:val="0"/>
        <w:autoSpaceDN w:val="0"/>
        <w:adjustRightInd w:val="0"/>
        <w:spacing w:after="293"/>
        <w:jc w:val="both"/>
        <w:rPr>
          <w:rFonts w:ascii="Arial" w:hAnsi="Arial" w:cs="Arial"/>
          <w:b/>
          <w:color w:val="000000"/>
        </w:rPr>
      </w:pPr>
      <w:r w:rsidRPr="00827214">
        <w:rPr>
          <w:rFonts w:ascii="Arial" w:hAnsi="Arial" w:cs="Arial"/>
          <w:b/>
          <w:color w:val="000000"/>
        </w:rPr>
        <w:t xml:space="preserve">Samolot szkolno-treningowy AJT </w:t>
      </w:r>
    </w:p>
    <w:p w14:paraId="4F4EF587" w14:textId="77777777" w:rsidR="00C10266" w:rsidRDefault="00C10266" w:rsidP="00827214">
      <w:pPr>
        <w:pStyle w:val="Akapitzlist"/>
        <w:widowControl w:val="0"/>
        <w:numPr>
          <w:ilvl w:val="0"/>
          <w:numId w:val="18"/>
        </w:numPr>
        <w:autoSpaceDE w:val="0"/>
        <w:autoSpaceDN w:val="0"/>
        <w:adjustRightInd w:val="0"/>
        <w:spacing w:after="240"/>
        <w:jc w:val="both"/>
        <w:rPr>
          <w:rFonts w:ascii="Arial" w:hAnsi="Arial" w:cs="Arial"/>
          <w:b/>
          <w:color w:val="000000"/>
        </w:rPr>
      </w:pPr>
      <w:r w:rsidRPr="0002637A">
        <w:rPr>
          <w:rFonts w:ascii="Arial" w:hAnsi="Arial" w:cs="Arial"/>
          <w:b/>
          <w:color w:val="000000"/>
        </w:rPr>
        <w:t xml:space="preserve">Samoloty transportowe </w:t>
      </w:r>
    </w:p>
    <w:p w14:paraId="4C6CECD2" w14:textId="77777777" w:rsidR="00827214" w:rsidRPr="0002637A" w:rsidRDefault="00827214" w:rsidP="00827214">
      <w:pPr>
        <w:pStyle w:val="Akapitzlist"/>
        <w:widowControl w:val="0"/>
        <w:autoSpaceDE w:val="0"/>
        <w:autoSpaceDN w:val="0"/>
        <w:adjustRightInd w:val="0"/>
        <w:spacing w:after="240"/>
        <w:ind w:left="644"/>
        <w:jc w:val="both"/>
        <w:rPr>
          <w:rFonts w:ascii="Arial" w:hAnsi="Arial" w:cs="Arial"/>
          <w:b/>
          <w:color w:val="000000"/>
        </w:rPr>
      </w:pPr>
    </w:p>
    <w:p w14:paraId="232E2013" w14:textId="77777777" w:rsidR="00C10266" w:rsidRPr="0002637A" w:rsidRDefault="00C10266" w:rsidP="00827214">
      <w:pPr>
        <w:pStyle w:val="Akapitzlist"/>
        <w:widowControl w:val="0"/>
        <w:numPr>
          <w:ilvl w:val="0"/>
          <w:numId w:val="18"/>
        </w:numPr>
        <w:autoSpaceDE w:val="0"/>
        <w:autoSpaceDN w:val="0"/>
        <w:adjustRightInd w:val="0"/>
        <w:spacing w:after="240" w:line="480" w:lineRule="auto"/>
        <w:jc w:val="both"/>
        <w:rPr>
          <w:rFonts w:ascii="Arial" w:hAnsi="Arial" w:cs="Arial"/>
          <w:b/>
          <w:color w:val="000000"/>
        </w:rPr>
      </w:pPr>
      <w:r w:rsidRPr="0002637A">
        <w:rPr>
          <w:rFonts w:ascii="Arial" w:hAnsi="Arial" w:cs="Arial"/>
          <w:b/>
          <w:color w:val="000000"/>
        </w:rPr>
        <w:t xml:space="preserve">Kołowe Transportery Opancerzone ROSOMAK </w:t>
      </w:r>
    </w:p>
    <w:p w14:paraId="3B913F30" w14:textId="77777777" w:rsidR="00C10266" w:rsidRPr="0002637A" w:rsidRDefault="00C10266" w:rsidP="00827214">
      <w:pPr>
        <w:pStyle w:val="Akapitzlist"/>
        <w:widowControl w:val="0"/>
        <w:numPr>
          <w:ilvl w:val="0"/>
          <w:numId w:val="18"/>
        </w:numPr>
        <w:autoSpaceDE w:val="0"/>
        <w:autoSpaceDN w:val="0"/>
        <w:adjustRightInd w:val="0"/>
        <w:spacing w:after="240" w:line="480" w:lineRule="auto"/>
        <w:jc w:val="both"/>
        <w:rPr>
          <w:rFonts w:ascii="Arial" w:hAnsi="Arial" w:cs="Arial"/>
          <w:b/>
          <w:color w:val="000000"/>
        </w:rPr>
      </w:pPr>
      <w:r w:rsidRPr="0002637A">
        <w:rPr>
          <w:rFonts w:ascii="Arial" w:hAnsi="Arial" w:cs="Arial"/>
          <w:b/>
          <w:color w:val="000000"/>
        </w:rPr>
        <w:t xml:space="preserve">Przeciwpancerne pociski kierowane SPIKE </w:t>
      </w:r>
    </w:p>
    <w:p w14:paraId="4E31D673" w14:textId="77777777" w:rsidR="006E48CB" w:rsidRPr="0002637A" w:rsidRDefault="00C10266" w:rsidP="00827214">
      <w:pPr>
        <w:pStyle w:val="Akapitzlist"/>
        <w:widowControl w:val="0"/>
        <w:numPr>
          <w:ilvl w:val="0"/>
          <w:numId w:val="18"/>
        </w:numPr>
        <w:autoSpaceDE w:val="0"/>
        <w:autoSpaceDN w:val="0"/>
        <w:adjustRightInd w:val="0"/>
        <w:spacing w:after="240" w:line="480" w:lineRule="auto"/>
        <w:jc w:val="both"/>
        <w:rPr>
          <w:rFonts w:ascii="Arial" w:hAnsi="Arial" w:cs="Arial"/>
          <w:b/>
          <w:color w:val="000000"/>
        </w:rPr>
      </w:pPr>
      <w:r w:rsidRPr="0002637A">
        <w:rPr>
          <w:rFonts w:ascii="Arial" w:hAnsi="Arial" w:cs="Arial"/>
          <w:b/>
          <w:color w:val="000000"/>
        </w:rPr>
        <w:t>Rozpoznanie patrolowe</w:t>
      </w:r>
    </w:p>
    <w:p w14:paraId="68FCD497" w14:textId="7C8147A5" w:rsidR="006E48CB" w:rsidRPr="00027F18" w:rsidRDefault="00333B2E" w:rsidP="00CB5233">
      <w:pPr>
        <w:widowControl w:val="0"/>
        <w:autoSpaceDE w:val="0"/>
        <w:autoSpaceDN w:val="0"/>
        <w:adjustRightInd w:val="0"/>
        <w:spacing w:after="240" w:line="360" w:lineRule="auto"/>
        <w:ind w:firstLine="567"/>
        <w:jc w:val="both"/>
        <w:rPr>
          <w:rFonts w:ascii="Arial" w:hAnsi="Arial" w:cs="Arial"/>
          <w:color w:val="000000"/>
        </w:rPr>
      </w:pPr>
      <w:r w:rsidRPr="00333B2E">
        <w:rPr>
          <w:rFonts w:ascii="Arial" w:hAnsi="Arial" w:cs="Arial"/>
          <w:color w:val="000000"/>
        </w:rPr>
        <w:t>Ponadto w 2016</w:t>
      </w:r>
      <w:r w:rsidR="004C2B1A">
        <w:rPr>
          <w:rFonts w:ascii="Arial" w:hAnsi="Arial" w:cs="Arial"/>
          <w:color w:val="000000"/>
        </w:rPr>
        <w:t xml:space="preserve"> </w:t>
      </w:r>
      <w:r w:rsidRPr="00333B2E">
        <w:rPr>
          <w:rFonts w:ascii="Arial" w:hAnsi="Arial" w:cs="Arial"/>
          <w:color w:val="000000"/>
        </w:rPr>
        <w:t xml:space="preserve">r. ustanowiono kolejny </w:t>
      </w:r>
      <w:r>
        <w:rPr>
          <w:rFonts w:ascii="Arial" w:hAnsi="Arial" w:cs="Arial"/>
          <w:color w:val="000000"/>
        </w:rPr>
        <w:t xml:space="preserve">(15.) </w:t>
      </w:r>
      <w:r w:rsidRPr="00333B2E">
        <w:rPr>
          <w:rFonts w:ascii="Arial" w:hAnsi="Arial" w:cs="Arial"/>
          <w:color w:val="000000"/>
        </w:rPr>
        <w:t xml:space="preserve">program operacyjny </w:t>
      </w:r>
      <w:r w:rsidR="008F592C">
        <w:rPr>
          <w:rFonts w:ascii="Arial" w:hAnsi="Arial" w:cs="Arial"/>
          <w:color w:val="000000"/>
        </w:rPr>
        <w:t xml:space="preserve">obejmujący </w:t>
      </w:r>
      <w:proofErr w:type="spellStart"/>
      <w:r w:rsidR="008F592C">
        <w:rPr>
          <w:rFonts w:ascii="Arial" w:hAnsi="Arial" w:cs="Arial"/>
          <w:color w:val="000000"/>
        </w:rPr>
        <w:t>c</w:t>
      </w:r>
      <w:r w:rsidRPr="00333B2E">
        <w:rPr>
          <w:rFonts w:ascii="Arial" w:hAnsi="Arial" w:cs="Arial"/>
          <w:color w:val="000000"/>
        </w:rPr>
        <w:t>yberobronę</w:t>
      </w:r>
      <w:proofErr w:type="spellEnd"/>
      <w:r w:rsidRPr="00333B2E">
        <w:rPr>
          <w:rFonts w:ascii="Arial" w:hAnsi="Arial" w:cs="Arial"/>
          <w:color w:val="000000"/>
        </w:rPr>
        <w:t xml:space="preserve"> i narodową kryptologię.</w:t>
      </w:r>
      <w:r>
        <w:rPr>
          <w:rFonts w:ascii="Arial" w:hAnsi="Arial" w:cs="Arial"/>
          <w:color w:val="000000"/>
        </w:rPr>
        <w:t xml:space="preserve"> W niniejszym opracowaniu wysiłek zostanie skupiony jednak na ocenie stanu </w:t>
      </w:r>
      <w:r w:rsidRPr="00027F18">
        <w:rPr>
          <w:rFonts w:ascii="Arial" w:hAnsi="Arial" w:cs="Arial"/>
          <w:color w:val="000000"/>
        </w:rPr>
        <w:t xml:space="preserve">realizacji 14 głównych programów operacyjnych obejmujących wszystkie główne programy uzbrojenia. </w:t>
      </w:r>
    </w:p>
    <w:p w14:paraId="32FFF631" w14:textId="45CBF4F1" w:rsidR="00640072" w:rsidRDefault="00333B2E" w:rsidP="006833BA">
      <w:pPr>
        <w:pStyle w:val="dtn"/>
        <w:spacing w:before="0" w:beforeAutospacing="0" w:after="0" w:afterAutospacing="0" w:line="360" w:lineRule="auto"/>
        <w:ind w:left="45" w:firstLine="522"/>
        <w:jc w:val="both"/>
        <w:outlineLvl w:val="1"/>
        <w:rPr>
          <w:rFonts w:ascii="Arial" w:hAnsi="Arial" w:cs="Arial"/>
          <w:color w:val="222222"/>
          <w:kern w:val="36"/>
        </w:rPr>
      </w:pPr>
      <w:r w:rsidRPr="00027F18">
        <w:rPr>
          <w:rFonts w:ascii="Arial" w:hAnsi="Arial" w:cs="Arial"/>
          <w:color w:val="000000"/>
        </w:rPr>
        <w:t>Rok 2017 to piąty rok realiz</w:t>
      </w:r>
      <w:r w:rsidR="008F592C" w:rsidRPr="00027F18">
        <w:rPr>
          <w:rFonts w:ascii="Arial" w:hAnsi="Arial" w:cs="Arial"/>
          <w:color w:val="000000"/>
        </w:rPr>
        <w:t xml:space="preserve">acji tego programu </w:t>
      </w:r>
      <w:r w:rsidR="00304986" w:rsidRPr="00027F18">
        <w:rPr>
          <w:rFonts w:ascii="Arial" w:hAnsi="Arial" w:cs="Arial"/>
          <w:color w:val="000000"/>
        </w:rPr>
        <w:t xml:space="preserve">wieloletniego </w:t>
      </w:r>
      <w:r w:rsidR="008F592C" w:rsidRPr="00027F18">
        <w:rPr>
          <w:rFonts w:ascii="Arial" w:hAnsi="Arial" w:cs="Arial"/>
          <w:color w:val="000000"/>
        </w:rPr>
        <w:t xml:space="preserve">i połowa jego </w:t>
      </w:r>
      <w:r w:rsidRPr="00027F18">
        <w:rPr>
          <w:rFonts w:ascii="Arial" w:hAnsi="Arial" w:cs="Arial"/>
          <w:color w:val="000000"/>
        </w:rPr>
        <w:t xml:space="preserve">horyzontu czasowego co uprawnia do dokonania oceny jego realizacji. </w:t>
      </w:r>
      <w:r w:rsidR="00114DC4" w:rsidRPr="00027F18">
        <w:rPr>
          <w:rFonts w:ascii="Arial" w:hAnsi="Arial" w:cs="Arial"/>
          <w:color w:val="000000"/>
        </w:rPr>
        <w:t>Ocena tego procesu jest bardzo trudna</w:t>
      </w:r>
      <w:r w:rsidR="00583163" w:rsidRPr="00027F18">
        <w:rPr>
          <w:rFonts w:ascii="Arial" w:hAnsi="Arial" w:cs="Arial"/>
          <w:color w:val="000000"/>
        </w:rPr>
        <w:t>,</w:t>
      </w:r>
      <w:r w:rsidR="00114DC4" w:rsidRPr="00027F18">
        <w:rPr>
          <w:rFonts w:ascii="Arial" w:hAnsi="Arial" w:cs="Arial"/>
          <w:color w:val="000000"/>
        </w:rPr>
        <w:t xml:space="preserve"> bo przyjęcie jakich</w:t>
      </w:r>
      <w:r w:rsidR="00583163" w:rsidRPr="00027F18">
        <w:rPr>
          <w:rFonts w:ascii="Arial" w:hAnsi="Arial" w:cs="Arial"/>
          <w:color w:val="000000"/>
        </w:rPr>
        <w:t>kolwiek wskaźników (mierników) ilościowych</w:t>
      </w:r>
      <w:r w:rsidR="00114DC4" w:rsidRPr="00027F18">
        <w:rPr>
          <w:rFonts w:ascii="Arial" w:hAnsi="Arial" w:cs="Arial"/>
          <w:color w:val="000000"/>
        </w:rPr>
        <w:t xml:space="preserve"> czy wartościowych zawsze będzie dyskusyjne. </w:t>
      </w:r>
      <w:r w:rsidRPr="00027F18">
        <w:rPr>
          <w:rFonts w:ascii="Arial" w:hAnsi="Arial" w:cs="Arial"/>
          <w:color w:val="000000"/>
        </w:rPr>
        <w:t>W celu zmierzenia tego p</w:t>
      </w:r>
      <w:r w:rsidR="008F592C" w:rsidRPr="00027F18">
        <w:rPr>
          <w:rFonts w:ascii="Arial" w:hAnsi="Arial" w:cs="Arial"/>
          <w:color w:val="000000"/>
        </w:rPr>
        <w:t>rocesu użyte zostaną</w:t>
      </w:r>
      <w:r w:rsidR="00114DC4" w:rsidRPr="00027F18">
        <w:rPr>
          <w:rFonts w:ascii="Arial" w:hAnsi="Arial" w:cs="Arial"/>
          <w:color w:val="000000"/>
        </w:rPr>
        <w:t xml:space="preserve"> </w:t>
      </w:r>
      <w:r w:rsidRPr="00027F18">
        <w:rPr>
          <w:rFonts w:ascii="Arial" w:hAnsi="Arial" w:cs="Arial"/>
          <w:color w:val="000000"/>
        </w:rPr>
        <w:t>wskaźniki określające postęp w danym programie uzbrojenia (pozyskanie sprzętu wojskowego –</w:t>
      </w:r>
      <w:r w:rsidR="00411492">
        <w:rPr>
          <w:rFonts w:ascii="Arial" w:hAnsi="Arial" w:cs="Arial"/>
          <w:color w:val="000000"/>
        </w:rPr>
        <w:t xml:space="preserve"> </w:t>
      </w:r>
      <w:proofErr w:type="spellStart"/>
      <w:r w:rsidR="004C2B1A">
        <w:rPr>
          <w:rFonts w:ascii="Arial" w:hAnsi="Arial" w:cs="Arial"/>
          <w:color w:val="000000"/>
        </w:rPr>
        <w:t>SpW</w:t>
      </w:r>
      <w:proofErr w:type="spellEnd"/>
      <w:r w:rsidR="004C2B1A">
        <w:rPr>
          <w:rFonts w:ascii="Arial" w:hAnsi="Arial" w:cs="Arial"/>
          <w:color w:val="000000"/>
        </w:rPr>
        <w:t>). O</w:t>
      </w:r>
      <w:r w:rsidRPr="00027F18">
        <w:rPr>
          <w:rFonts w:ascii="Arial" w:hAnsi="Arial" w:cs="Arial"/>
          <w:color w:val="000000"/>
        </w:rPr>
        <w:t>cena ca</w:t>
      </w:r>
      <w:r w:rsidR="008B4B1A" w:rsidRPr="00027F18">
        <w:rPr>
          <w:rFonts w:ascii="Arial" w:hAnsi="Arial" w:cs="Arial"/>
          <w:color w:val="000000"/>
        </w:rPr>
        <w:t>łego programu operacyjnego (</w:t>
      </w:r>
      <w:r w:rsidR="008F592C" w:rsidRPr="00027F18">
        <w:rPr>
          <w:rFonts w:ascii="Arial" w:hAnsi="Arial" w:cs="Arial"/>
          <w:color w:val="000000"/>
        </w:rPr>
        <w:t xml:space="preserve">pozyskanie </w:t>
      </w:r>
      <w:proofErr w:type="spellStart"/>
      <w:r w:rsidR="008F592C" w:rsidRPr="00027F18">
        <w:rPr>
          <w:rFonts w:ascii="Arial" w:hAnsi="Arial" w:cs="Arial"/>
          <w:color w:val="000000"/>
        </w:rPr>
        <w:t>SpW</w:t>
      </w:r>
      <w:proofErr w:type="spellEnd"/>
      <w:r w:rsidR="008F592C" w:rsidRPr="00027F18">
        <w:rPr>
          <w:rFonts w:ascii="Arial" w:hAnsi="Arial" w:cs="Arial"/>
          <w:color w:val="000000"/>
        </w:rPr>
        <w:t>, szkolenie, struktura organizacyjna, infrastruktura) wymaga większej ilości danych często niedostępnych w jawnym kanale informacyjnym. P</w:t>
      </w:r>
      <w:r w:rsidR="00CF7721" w:rsidRPr="00027F18">
        <w:rPr>
          <w:rFonts w:ascii="Arial" w:hAnsi="Arial" w:cs="Arial"/>
          <w:color w:val="000000"/>
        </w:rPr>
        <w:t xml:space="preserve">ozyskanie </w:t>
      </w:r>
      <w:proofErr w:type="spellStart"/>
      <w:r w:rsidR="008F592C" w:rsidRPr="00027F18">
        <w:rPr>
          <w:rFonts w:ascii="Arial" w:hAnsi="Arial" w:cs="Arial"/>
          <w:color w:val="000000"/>
        </w:rPr>
        <w:t>SpW</w:t>
      </w:r>
      <w:proofErr w:type="spellEnd"/>
      <w:r w:rsidR="008F592C" w:rsidRPr="00027F18">
        <w:rPr>
          <w:rFonts w:ascii="Arial" w:hAnsi="Arial" w:cs="Arial"/>
          <w:color w:val="000000"/>
        </w:rPr>
        <w:t xml:space="preserve"> obejmuje</w:t>
      </w:r>
      <w:r w:rsidR="00C42ED2" w:rsidRPr="00027F18">
        <w:rPr>
          <w:rFonts w:ascii="Arial" w:hAnsi="Arial" w:cs="Arial"/>
          <w:color w:val="000000"/>
        </w:rPr>
        <w:t xml:space="preserve"> fazę analityczno-koncepcyjną (</w:t>
      </w:r>
      <w:r w:rsidR="008F592C" w:rsidRPr="00027F18">
        <w:rPr>
          <w:rFonts w:ascii="Arial" w:hAnsi="Arial" w:cs="Arial"/>
          <w:color w:val="000000"/>
        </w:rPr>
        <w:t>definiowani</w:t>
      </w:r>
      <w:r w:rsidR="00CF7721" w:rsidRPr="00027F18">
        <w:rPr>
          <w:rFonts w:ascii="Arial" w:hAnsi="Arial" w:cs="Arial"/>
          <w:color w:val="000000"/>
        </w:rPr>
        <w:t>e wymagań, FA-K)</w:t>
      </w:r>
      <w:r w:rsidR="00D95889" w:rsidRPr="00027F18">
        <w:rPr>
          <w:rFonts w:ascii="Arial" w:hAnsi="Arial" w:cs="Arial"/>
          <w:color w:val="000000"/>
        </w:rPr>
        <w:t xml:space="preserve"> i</w:t>
      </w:r>
      <w:r w:rsidR="00C42ED2" w:rsidRPr="00027F18">
        <w:rPr>
          <w:rFonts w:ascii="Arial" w:hAnsi="Arial" w:cs="Arial"/>
          <w:color w:val="000000"/>
        </w:rPr>
        <w:t xml:space="preserve"> fazę realizacyjną (</w:t>
      </w:r>
      <w:r w:rsidR="008F592C" w:rsidRPr="00027F18">
        <w:rPr>
          <w:rFonts w:ascii="Arial" w:hAnsi="Arial" w:cs="Arial"/>
          <w:color w:val="000000"/>
        </w:rPr>
        <w:t>prowadzenie postępowania</w:t>
      </w:r>
      <w:r w:rsidR="00890662">
        <w:rPr>
          <w:rFonts w:ascii="Arial" w:hAnsi="Arial" w:cs="Arial"/>
          <w:color w:val="000000"/>
        </w:rPr>
        <w:t xml:space="preserve"> </w:t>
      </w:r>
      <w:r w:rsidR="00E72448" w:rsidRPr="00027F18">
        <w:rPr>
          <w:rFonts w:ascii="Arial" w:hAnsi="Arial" w:cs="Arial"/>
          <w:color w:val="000000"/>
        </w:rPr>
        <w:t xml:space="preserve">i </w:t>
      </w:r>
      <w:r w:rsidR="00C42ED2" w:rsidRPr="00027F18">
        <w:rPr>
          <w:rFonts w:ascii="Arial" w:hAnsi="Arial" w:cs="Arial"/>
          <w:color w:val="000000"/>
        </w:rPr>
        <w:t>realizacji umowy</w:t>
      </w:r>
      <w:r w:rsidR="00D95889" w:rsidRPr="00027F18">
        <w:rPr>
          <w:rFonts w:ascii="Arial" w:hAnsi="Arial" w:cs="Arial"/>
          <w:color w:val="000000"/>
        </w:rPr>
        <w:t xml:space="preserve"> oraz</w:t>
      </w:r>
      <w:r w:rsidR="00D625B2" w:rsidRPr="00027F18">
        <w:rPr>
          <w:rFonts w:ascii="Arial" w:hAnsi="Arial" w:cs="Arial"/>
          <w:color w:val="000000"/>
        </w:rPr>
        <w:t xml:space="preserve"> dostaw do użytkownika</w:t>
      </w:r>
      <w:r w:rsidR="004F416D" w:rsidRPr="00027F18">
        <w:rPr>
          <w:rFonts w:ascii="Arial" w:hAnsi="Arial" w:cs="Arial"/>
          <w:color w:val="000000"/>
        </w:rPr>
        <w:t>).</w:t>
      </w:r>
      <w:r w:rsidR="004421F0" w:rsidRPr="00027F18">
        <w:rPr>
          <w:rFonts w:ascii="Arial" w:hAnsi="Arial" w:cs="Arial"/>
          <w:color w:val="000000"/>
        </w:rPr>
        <w:t xml:space="preserve"> Analiza </w:t>
      </w:r>
      <w:r w:rsidR="004F416D" w:rsidRPr="00027F18">
        <w:rPr>
          <w:rFonts w:ascii="Arial" w:hAnsi="Arial" w:cs="Arial"/>
          <w:color w:val="000000"/>
        </w:rPr>
        <w:t>wyżej wymienionych faz</w:t>
      </w:r>
      <w:r w:rsidR="00C42ED2" w:rsidRPr="00027F18">
        <w:rPr>
          <w:rFonts w:ascii="Arial" w:hAnsi="Arial" w:cs="Arial"/>
          <w:color w:val="000000"/>
        </w:rPr>
        <w:t xml:space="preserve"> </w:t>
      </w:r>
      <w:r w:rsidR="007E5252" w:rsidRPr="00027F18">
        <w:rPr>
          <w:rFonts w:ascii="Arial" w:hAnsi="Arial" w:cs="Arial"/>
          <w:color w:val="000000"/>
        </w:rPr>
        <w:t>posłuży do oceny</w:t>
      </w:r>
      <w:r w:rsidR="00D625B2" w:rsidRPr="00027F18">
        <w:rPr>
          <w:rFonts w:ascii="Arial" w:hAnsi="Arial" w:cs="Arial"/>
          <w:color w:val="000000"/>
        </w:rPr>
        <w:t xml:space="preserve"> stanu realizacji PMT 2013-2022.</w:t>
      </w:r>
      <w:r w:rsidR="00114DC4" w:rsidRPr="00027F18">
        <w:rPr>
          <w:rFonts w:ascii="Arial" w:hAnsi="Arial" w:cs="Arial"/>
          <w:color w:val="000000"/>
        </w:rPr>
        <w:t xml:space="preserve"> </w:t>
      </w:r>
      <w:r w:rsidR="00583163" w:rsidRPr="00027F18">
        <w:rPr>
          <w:rFonts w:ascii="Arial" w:hAnsi="Arial" w:cs="Arial"/>
          <w:color w:val="000000"/>
        </w:rPr>
        <w:t xml:space="preserve">Poniższa analiza została oparta na jawnych danych opublikowanych w Uchwale Rady </w:t>
      </w:r>
      <w:r w:rsidR="00027F18">
        <w:rPr>
          <w:rFonts w:ascii="Arial" w:hAnsi="Arial" w:cs="Arial"/>
          <w:color w:val="222222"/>
          <w:kern w:val="36"/>
        </w:rPr>
        <w:t xml:space="preserve">Ministrów </w:t>
      </w:r>
      <w:r w:rsidR="00027F18" w:rsidRPr="00027F18">
        <w:rPr>
          <w:rFonts w:ascii="Arial" w:hAnsi="Arial" w:cs="Arial"/>
          <w:color w:val="222222"/>
          <w:kern w:val="36"/>
        </w:rPr>
        <w:t>z dnia 23 czerwca 2014 r.</w:t>
      </w:r>
      <w:r w:rsidR="00027F18">
        <w:rPr>
          <w:rFonts w:ascii="Arial" w:hAnsi="Arial" w:cs="Arial"/>
          <w:color w:val="222222"/>
          <w:kern w:val="36"/>
        </w:rPr>
        <w:t xml:space="preserve"> zmieniającą</w:t>
      </w:r>
      <w:r w:rsidR="00027F18" w:rsidRPr="00027F18">
        <w:rPr>
          <w:rFonts w:ascii="Arial" w:hAnsi="Arial" w:cs="Arial"/>
          <w:color w:val="222222"/>
          <w:kern w:val="36"/>
        </w:rPr>
        <w:t xml:space="preserve"> uchwałę w sprawie ustanowienia programu wieloletniego „Priorytetowe Zadania Modernizacji Technicznej Sił Zbrojnych Rzeczypospolitej Polskiej w ramach programów operacyjnych”</w:t>
      </w:r>
      <w:r w:rsidR="00027F18">
        <w:rPr>
          <w:rFonts w:ascii="Arial" w:hAnsi="Arial" w:cs="Arial"/>
          <w:color w:val="222222"/>
          <w:kern w:val="36"/>
        </w:rPr>
        <w:t xml:space="preserve">. Ponadto do oceny wykorzystano materiały prasowe </w:t>
      </w:r>
      <w:r w:rsidR="00890662">
        <w:rPr>
          <w:rFonts w:ascii="Arial" w:hAnsi="Arial" w:cs="Arial"/>
          <w:color w:val="222222"/>
          <w:kern w:val="36"/>
        </w:rPr>
        <w:t xml:space="preserve">               </w:t>
      </w:r>
      <w:r w:rsidR="00027F18">
        <w:rPr>
          <w:rFonts w:ascii="Arial" w:hAnsi="Arial" w:cs="Arial"/>
          <w:color w:val="222222"/>
          <w:kern w:val="36"/>
        </w:rPr>
        <w:t>i publicznie dostępne informacje dotyczące stanu poszczególnych postępowań prowadzonych w MON, w tym informacje przekazywane przez przedstawicieli MON na posiedzeniach komisji obrony narodowej w Sejmie i Senacie.</w:t>
      </w:r>
    </w:p>
    <w:p w14:paraId="50F9AE92" w14:textId="5A5214A0" w:rsidR="005B3693" w:rsidRDefault="005B3693" w:rsidP="006833BA">
      <w:pPr>
        <w:pStyle w:val="dtn"/>
        <w:spacing w:before="0" w:beforeAutospacing="0" w:after="0" w:afterAutospacing="0" w:line="360" w:lineRule="auto"/>
        <w:ind w:left="45" w:firstLine="522"/>
        <w:jc w:val="both"/>
        <w:outlineLvl w:val="1"/>
        <w:rPr>
          <w:rFonts w:ascii="Arial" w:hAnsi="Arial" w:cs="Arial"/>
          <w:b/>
          <w:color w:val="222222"/>
          <w:kern w:val="36"/>
          <w:sz w:val="32"/>
          <w:szCs w:val="32"/>
        </w:rPr>
      </w:pPr>
      <w:r w:rsidRPr="005B3693">
        <w:rPr>
          <w:rFonts w:ascii="Arial" w:hAnsi="Arial" w:cs="Arial"/>
          <w:b/>
          <w:color w:val="222222"/>
          <w:kern w:val="36"/>
          <w:sz w:val="32"/>
          <w:szCs w:val="32"/>
        </w:rPr>
        <w:t>PROGRAMY</w:t>
      </w:r>
    </w:p>
    <w:p w14:paraId="19EE187E" w14:textId="77777777" w:rsidR="005B3693" w:rsidRPr="005B3693" w:rsidRDefault="005B3693" w:rsidP="006833BA">
      <w:pPr>
        <w:pStyle w:val="dtn"/>
        <w:spacing w:before="0" w:beforeAutospacing="0" w:after="0" w:afterAutospacing="0" w:line="360" w:lineRule="auto"/>
        <w:ind w:left="45" w:firstLine="522"/>
        <w:jc w:val="both"/>
        <w:outlineLvl w:val="1"/>
        <w:rPr>
          <w:rFonts w:ascii="Arial" w:hAnsi="Arial" w:cs="Arial"/>
          <w:b/>
          <w:color w:val="000000"/>
          <w:sz w:val="32"/>
          <w:szCs w:val="32"/>
        </w:rPr>
      </w:pPr>
    </w:p>
    <w:p w14:paraId="5A740A43" w14:textId="6EC27737" w:rsidR="00691A15" w:rsidRPr="00691A15" w:rsidRDefault="00640072" w:rsidP="006833BA">
      <w:pPr>
        <w:pStyle w:val="Akapitzlist"/>
        <w:widowControl w:val="0"/>
        <w:numPr>
          <w:ilvl w:val="0"/>
          <w:numId w:val="4"/>
        </w:numPr>
        <w:autoSpaceDE w:val="0"/>
        <w:autoSpaceDN w:val="0"/>
        <w:adjustRightInd w:val="0"/>
        <w:spacing w:after="240" w:line="360" w:lineRule="auto"/>
        <w:jc w:val="both"/>
        <w:rPr>
          <w:rFonts w:ascii="Arial" w:hAnsi="Arial" w:cs="Arial"/>
          <w:b/>
          <w:color w:val="000000" w:themeColor="text1"/>
          <w:sz w:val="28"/>
          <w:szCs w:val="28"/>
        </w:rPr>
      </w:pPr>
      <w:r w:rsidRPr="00A75817">
        <w:rPr>
          <w:rFonts w:ascii="Arial" w:hAnsi="Arial" w:cs="Arial"/>
          <w:b/>
          <w:color w:val="000000" w:themeColor="text1"/>
          <w:sz w:val="28"/>
          <w:szCs w:val="28"/>
        </w:rPr>
        <w:t xml:space="preserve">System Obrony Powietrznej </w:t>
      </w:r>
      <w:r w:rsidR="006E5161">
        <w:rPr>
          <w:rFonts w:ascii="Arial" w:hAnsi="Arial" w:cs="Arial"/>
          <w:b/>
          <w:color w:val="000000" w:themeColor="text1"/>
          <w:sz w:val="28"/>
          <w:szCs w:val="28"/>
        </w:rPr>
        <w:t>–</w:t>
      </w:r>
      <w:r w:rsidRPr="00640072">
        <w:rPr>
          <w:rFonts w:ascii="inherit" w:hAnsi="inherit" w:cs="Times New Roman"/>
          <w:sz w:val="18"/>
          <w:szCs w:val="18"/>
          <w:lang w:eastAsia="pl-PL"/>
        </w:rPr>
        <w:t xml:space="preserve"> </w:t>
      </w:r>
      <w:r w:rsidR="006E5161">
        <w:rPr>
          <w:rFonts w:ascii="Arial" w:hAnsi="Arial" w:cs="Arial"/>
          <w:lang w:eastAsia="pl-PL"/>
        </w:rPr>
        <w:t>celem programu jest</w:t>
      </w:r>
      <w:r w:rsidRPr="00640072">
        <w:rPr>
          <w:rFonts w:ascii="Arial" w:hAnsi="Arial" w:cs="Arial"/>
          <w:lang w:eastAsia="pl-PL"/>
        </w:rPr>
        <w:t xml:space="preserve"> osiągnięcie zdolności operacyjnej w zakresie zapewnienia osłony obiektów, centrów administracyjno-gospodarczych, wojsk w rejonach operacyjnego rozwinięcia i w trakcie połączonej operacji obronnej, w układzie narodowym i sojuszniczym</w:t>
      </w:r>
      <w:r>
        <w:rPr>
          <w:rFonts w:ascii="Arial" w:hAnsi="Arial" w:cs="Arial"/>
          <w:lang w:eastAsia="pl-PL"/>
        </w:rPr>
        <w:t>. W ramach programu planuje się pozyskać:</w:t>
      </w:r>
      <w:r w:rsidR="005E5276">
        <w:rPr>
          <w:rFonts w:ascii="Arial" w:hAnsi="Arial" w:cs="Arial"/>
          <w:lang w:eastAsia="pl-PL"/>
        </w:rPr>
        <w:t xml:space="preserve"> m.in.</w:t>
      </w:r>
      <w:r>
        <w:rPr>
          <w:rFonts w:ascii="Arial" w:hAnsi="Arial" w:cs="Arial"/>
          <w:lang w:eastAsia="pl-PL"/>
        </w:rPr>
        <w:t xml:space="preserve"> </w:t>
      </w:r>
      <w:r w:rsidR="006E5161">
        <w:rPr>
          <w:rFonts w:ascii="Arial" w:hAnsi="Arial" w:cs="Arial"/>
          <w:lang w:eastAsia="pl-PL"/>
        </w:rPr>
        <w:t xml:space="preserve">przeciwlotnicze i przeciwrakietowe </w:t>
      </w:r>
      <w:r>
        <w:rPr>
          <w:rFonts w:ascii="Arial" w:hAnsi="Arial" w:cs="Arial"/>
          <w:lang w:eastAsia="pl-PL"/>
        </w:rPr>
        <w:t xml:space="preserve">zestawy </w:t>
      </w:r>
      <w:r w:rsidR="006E5161">
        <w:rPr>
          <w:rFonts w:ascii="Arial" w:hAnsi="Arial" w:cs="Arial"/>
          <w:lang w:eastAsia="pl-PL"/>
        </w:rPr>
        <w:t>rakietowe średniego zasięgu WISŁA, przeciwlotnicze zestawy krótkiego zasięgu NAREW,</w:t>
      </w:r>
      <w:r w:rsidR="002C3E19">
        <w:rPr>
          <w:rFonts w:ascii="Arial" w:hAnsi="Arial" w:cs="Arial"/>
          <w:lang w:eastAsia="pl-PL"/>
        </w:rPr>
        <w:t xml:space="preserve"> samobieżne przeciwlotnicze zestawy rakietowe POPRAD, przenośne przeciwlotnicz</w:t>
      </w:r>
      <w:r w:rsidR="00EA4FD1">
        <w:rPr>
          <w:rFonts w:ascii="Arial" w:hAnsi="Arial" w:cs="Arial"/>
          <w:lang w:eastAsia="pl-PL"/>
        </w:rPr>
        <w:t>e</w:t>
      </w:r>
      <w:bookmarkStart w:id="0" w:name="_GoBack"/>
      <w:bookmarkEnd w:id="0"/>
      <w:r w:rsidR="00EA4FD1">
        <w:rPr>
          <w:rFonts w:ascii="Arial" w:hAnsi="Arial" w:cs="Arial"/>
          <w:lang w:eastAsia="pl-PL"/>
        </w:rPr>
        <w:t xml:space="preserve"> zestawy rakietowe GROM-PIORUN, przeciwlotniczy</w:t>
      </w:r>
      <w:r w:rsidR="00B72D7A">
        <w:rPr>
          <w:rFonts w:ascii="Arial" w:hAnsi="Arial" w:cs="Arial"/>
          <w:lang w:eastAsia="pl-PL"/>
        </w:rPr>
        <w:t xml:space="preserve"> system rakietowo artyleryjski </w:t>
      </w:r>
      <w:r w:rsidR="002125B4">
        <w:rPr>
          <w:rFonts w:ascii="Arial" w:hAnsi="Arial" w:cs="Arial"/>
          <w:lang w:eastAsia="pl-PL"/>
        </w:rPr>
        <w:t>krótkiego zasięgu PILICA,</w:t>
      </w:r>
      <w:r w:rsidR="00280700">
        <w:rPr>
          <w:rFonts w:ascii="Arial" w:hAnsi="Arial" w:cs="Arial"/>
          <w:lang w:eastAsia="pl-PL"/>
        </w:rPr>
        <w:t xml:space="preserve"> </w:t>
      </w:r>
      <w:r w:rsidR="005E5276">
        <w:rPr>
          <w:rFonts w:ascii="Arial" w:hAnsi="Arial" w:cs="Arial"/>
          <w:lang w:eastAsia="pl-PL"/>
        </w:rPr>
        <w:t>z</w:t>
      </w:r>
      <w:r w:rsidR="00280700">
        <w:rPr>
          <w:rFonts w:ascii="Arial" w:hAnsi="Arial" w:cs="Arial"/>
          <w:lang w:eastAsia="pl-PL"/>
        </w:rPr>
        <w:t>dolna do przerzutu stacja radiolokacyjna SOŁA,</w:t>
      </w:r>
      <w:r w:rsidR="009D4339">
        <w:rPr>
          <w:rFonts w:ascii="Arial" w:hAnsi="Arial" w:cs="Arial"/>
          <w:lang w:eastAsia="pl-PL"/>
        </w:rPr>
        <w:t xml:space="preserve"> </w:t>
      </w:r>
      <w:r w:rsidR="005E5276">
        <w:rPr>
          <w:rFonts w:ascii="Arial" w:hAnsi="Arial" w:cs="Arial"/>
          <w:lang w:eastAsia="pl-PL"/>
        </w:rPr>
        <w:t>z</w:t>
      </w:r>
      <w:r w:rsidR="003A3E7A">
        <w:rPr>
          <w:rFonts w:ascii="Arial" w:hAnsi="Arial" w:cs="Arial"/>
          <w:lang w:eastAsia="pl-PL"/>
        </w:rPr>
        <w:t>dolna do pr</w:t>
      </w:r>
      <w:r w:rsidR="005E5276">
        <w:rPr>
          <w:rFonts w:ascii="Arial" w:hAnsi="Arial" w:cs="Arial"/>
          <w:lang w:eastAsia="pl-PL"/>
        </w:rPr>
        <w:t xml:space="preserve">zerzutu stacja radiolokacyjna BYSTRA. Jest to największy program modernizacyjny SZ RP i </w:t>
      </w:r>
      <w:r w:rsidR="009F758B">
        <w:rPr>
          <w:rFonts w:ascii="Arial" w:hAnsi="Arial" w:cs="Arial"/>
          <w:lang w:eastAsia="pl-PL"/>
        </w:rPr>
        <w:t xml:space="preserve">choć </w:t>
      </w:r>
      <w:r w:rsidR="005E5276">
        <w:rPr>
          <w:rFonts w:ascii="Arial" w:hAnsi="Arial" w:cs="Arial"/>
          <w:lang w:eastAsia="pl-PL"/>
        </w:rPr>
        <w:t>nie budzi żadnych kontrowersji w zakresie kieru</w:t>
      </w:r>
      <w:r w:rsidR="009F758B">
        <w:rPr>
          <w:rFonts w:ascii="Arial" w:hAnsi="Arial" w:cs="Arial"/>
          <w:lang w:eastAsia="pl-PL"/>
        </w:rPr>
        <w:t xml:space="preserve">nków i zakresu realizacji, to </w:t>
      </w:r>
      <w:r w:rsidR="005E5276">
        <w:rPr>
          <w:rFonts w:ascii="Arial" w:hAnsi="Arial" w:cs="Arial"/>
          <w:lang w:eastAsia="pl-PL"/>
        </w:rPr>
        <w:t xml:space="preserve">w latach 2015-2017 w zakresie WISŁY istniały znaczne różnice </w:t>
      </w:r>
      <w:r w:rsidR="005B3693">
        <w:rPr>
          <w:rFonts w:ascii="Arial" w:hAnsi="Arial" w:cs="Arial"/>
          <w:lang w:eastAsia="pl-PL"/>
        </w:rPr>
        <w:t xml:space="preserve">zdań polskich, </w:t>
      </w:r>
      <w:r w:rsidR="005E5276">
        <w:rPr>
          <w:rFonts w:ascii="Arial" w:hAnsi="Arial" w:cs="Arial"/>
          <w:lang w:eastAsia="pl-PL"/>
        </w:rPr>
        <w:t xml:space="preserve">głównych sił politycznych w ocenie </w:t>
      </w:r>
      <w:r w:rsidR="009619ED">
        <w:rPr>
          <w:rFonts w:ascii="Arial" w:hAnsi="Arial" w:cs="Arial"/>
          <w:lang w:eastAsia="pl-PL"/>
        </w:rPr>
        <w:t>stanu negocjacji z rządem USA i rozważano nawet odstąpienie od jego realizacji w formule rząd –</w:t>
      </w:r>
      <w:r w:rsidR="005B3693">
        <w:rPr>
          <w:rFonts w:ascii="Arial" w:hAnsi="Arial" w:cs="Arial"/>
          <w:lang w:eastAsia="pl-PL"/>
        </w:rPr>
        <w:t xml:space="preserve"> </w:t>
      </w:r>
      <w:proofErr w:type="spellStart"/>
      <w:r w:rsidR="009619ED">
        <w:rPr>
          <w:rFonts w:ascii="Arial" w:hAnsi="Arial" w:cs="Arial"/>
          <w:lang w:eastAsia="pl-PL"/>
        </w:rPr>
        <w:t>rząd</w:t>
      </w:r>
      <w:proofErr w:type="spellEnd"/>
      <w:r w:rsidR="009619ED">
        <w:rPr>
          <w:rFonts w:ascii="Arial" w:hAnsi="Arial" w:cs="Arial"/>
          <w:lang w:eastAsia="pl-PL"/>
        </w:rPr>
        <w:t xml:space="preserve"> (G2G). </w:t>
      </w:r>
      <w:r w:rsidR="005E5276">
        <w:rPr>
          <w:rFonts w:ascii="Arial" w:hAnsi="Arial" w:cs="Arial"/>
          <w:lang w:eastAsia="pl-PL"/>
        </w:rPr>
        <w:t xml:space="preserve">Program WISŁA jest </w:t>
      </w:r>
      <w:r w:rsidR="009619ED">
        <w:rPr>
          <w:rFonts w:ascii="Arial" w:hAnsi="Arial" w:cs="Arial"/>
          <w:lang w:eastAsia="pl-PL"/>
        </w:rPr>
        <w:t xml:space="preserve">obecnie </w:t>
      </w:r>
      <w:r w:rsidR="00890662">
        <w:rPr>
          <w:rFonts w:ascii="Arial" w:hAnsi="Arial" w:cs="Arial"/>
          <w:lang w:eastAsia="pl-PL"/>
        </w:rPr>
        <w:t>na etapie negocjacji w formule</w:t>
      </w:r>
      <w:r w:rsidR="005E5276">
        <w:rPr>
          <w:rFonts w:ascii="Arial" w:hAnsi="Arial" w:cs="Arial"/>
          <w:lang w:eastAsia="pl-PL"/>
        </w:rPr>
        <w:t xml:space="preserve"> umowy międzyrządowej z USA (w ramach programu </w:t>
      </w:r>
      <w:proofErr w:type="spellStart"/>
      <w:r w:rsidR="005E5276">
        <w:rPr>
          <w:rFonts w:ascii="Arial" w:hAnsi="Arial" w:cs="Arial"/>
          <w:lang w:eastAsia="pl-PL"/>
        </w:rPr>
        <w:t>Foreign</w:t>
      </w:r>
      <w:proofErr w:type="spellEnd"/>
      <w:r w:rsidR="005E5276">
        <w:rPr>
          <w:rFonts w:ascii="Arial" w:hAnsi="Arial" w:cs="Arial"/>
          <w:lang w:eastAsia="pl-PL"/>
        </w:rPr>
        <w:t xml:space="preserve"> </w:t>
      </w:r>
      <w:proofErr w:type="spellStart"/>
      <w:r w:rsidR="005E5276">
        <w:rPr>
          <w:rFonts w:ascii="Arial" w:hAnsi="Arial" w:cs="Arial"/>
          <w:lang w:eastAsia="pl-PL"/>
        </w:rPr>
        <w:t>Military</w:t>
      </w:r>
      <w:proofErr w:type="spellEnd"/>
      <w:r w:rsidR="005E5276">
        <w:rPr>
          <w:rFonts w:ascii="Arial" w:hAnsi="Arial" w:cs="Arial"/>
          <w:lang w:eastAsia="pl-PL"/>
        </w:rPr>
        <w:t xml:space="preserve"> Sale –</w:t>
      </w:r>
      <w:r w:rsidR="00880827">
        <w:rPr>
          <w:rFonts w:ascii="Arial" w:hAnsi="Arial" w:cs="Arial"/>
          <w:lang w:eastAsia="pl-PL"/>
        </w:rPr>
        <w:t xml:space="preserve"> </w:t>
      </w:r>
      <w:r w:rsidR="005E5276">
        <w:rPr>
          <w:rFonts w:ascii="Arial" w:hAnsi="Arial" w:cs="Arial"/>
          <w:lang w:eastAsia="pl-PL"/>
        </w:rPr>
        <w:t>FMS) c</w:t>
      </w:r>
      <w:r w:rsidR="00D639FB">
        <w:rPr>
          <w:rFonts w:ascii="Arial" w:hAnsi="Arial" w:cs="Arial"/>
          <w:lang w:eastAsia="pl-PL"/>
        </w:rPr>
        <w:t>zyli w fazie realizacyjnej – P.</w:t>
      </w:r>
      <w:r w:rsidR="000C1362">
        <w:rPr>
          <w:rFonts w:ascii="Arial" w:hAnsi="Arial" w:cs="Arial"/>
          <w:lang w:eastAsia="pl-PL"/>
        </w:rPr>
        <w:t xml:space="preserve"> Wysłano do strony amerykańskiej formalne zapytanie ofertowe tzw. </w:t>
      </w:r>
      <w:proofErr w:type="spellStart"/>
      <w:r w:rsidR="000C1362">
        <w:rPr>
          <w:rFonts w:ascii="Arial" w:hAnsi="Arial" w:cs="Arial"/>
          <w:lang w:eastAsia="pl-PL"/>
        </w:rPr>
        <w:t>Letter</w:t>
      </w:r>
      <w:proofErr w:type="spellEnd"/>
      <w:r w:rsidR="000C1362">
        <w:rPr>
          <w:rFonts w:ascii="Arial" w:hAnsi="Arial" w:cs="Arial"/>
          <w:lang w:eastAsia="pl-PL"/>
        </w:rPr>
        <w:t xml:space="preserve"> of </w:t>
      </w:r>
      <w:proofErr w:type="spellStart"/>
      <w:r w:rsidR="000C1362">
        <w:rPr>
          <w:rFonts w:ascii="Arial" w:hAnsi="Arial" w:cs="Arial"/>
          <w:lang w:eastAsia="pl-PL"/>
        </w:rPr>
        <w:t>Request</w:t>
      </w:r>
      <w:proofErr w:type="spellEnd"/>
      <w:r w:rsidR="00D639FB">
        <w:rPr>
          <w:rFonts w:ascii="Arial" w:hAnsi="Arial" w:cs="Arial"/>
          <w:lang w:eastAsia="pl-PL"/>
        </w:rPr>
        <w:t xml:space="preserve"> </w:t>
      </w:r>
      <w:r w:rsidR="000C1362">
        <w:rPr>
          <w:rFonts w:ascii="Arial" w:hAnsi="Arial" w:cs="Arial"/>
          <w:lang w:eastAsia="pl-PL"/>
        </w:rPr>
        <w:t>(</w:t>
      </w:r>
      <w:proofErr w:type="spellStart"/>
      <w:r w:rsidR="000C1362">
        <w:rPr>
          <w:rFonts w:ascii="Arial" w:hAnsi="Arial" w:cs="Arial"/>
          <w:lang w:eastAsia="pl-PL"/>
        </w:rPr>
        <w:t>LoR</w:t>
      </w:r>
      <w:proofErr w:type="spellEnd"/>
      <w:r w:rsidR="000C1362">
        <w:rPr>
          <w:rFonts w:ascii="Arial" w:hAnsi="Arial" w:cs="Arial"/>
          <w:lang w:eastAsia="pl-PL"/>
        </w:rPr>
        <w:t>)</w:t>
      </w:r>
      <w:r w:rsidR="00890662">
        <w:rPr>
          <w:rFonts w:ascii="Arial" w:hAnsi="Arial" w:cs="Arial"/>
          <w:lang w:eastAsia="pl-PL"/>
        </w:rPr>
        <w:t xml:space="preserve"> </w:t>
      </w:r>
      <w:r w:rsidR="000C1362">
        <w:rPr>
          <w:rFonts w:ascii="Arial" w:hAnsi="Arial" w:cs="Arial"/>
          <w:lang w:eastAsia="pl-PL"/>
        </w:rPr>
        <w:t>i planuje się realizację programu w dwóch etapach uwzględniając postępy strony amerykańskiej w implementacji systemu dowodzenia i nowego radaru.</w:t>
      </w:r>
      <w:r w:rsidR="009B5A69">
        <w:rPr>
          <w:rFonts w:ascii="Arial" w:hAnsi="Arial" w:cs="Arial"/>
          <w:lang w:eastAsia="pl-PL"/>
        </w:rPr>
        <w:t xml:space="preserve"> </w:t>
      </w:r>
      <w:r w:rsidR="00D639FB">
        <w:rPr>
          <w:rFonts w:ascii="Arial" w:hAnsi="Arial" w:cs="Arial"/>
          <w:lang w:eastAsia="pl-PL"/>
        </w:rPr>
        <w:t>P</w:t>
      </w:r>
      <w:r w:rsidR="005E5276">
        <w:rPr>
          <w:rFonts w:ascii="Arial" w:hAnsi="Arial" w:cs="Arial"/>
          <w:lang w:eastAsia="pl-PL"/>
        </w:rPr>
        <w:t>lanowane podpisanie umowy w 2017 roku jest mało prawdopodobne ze względu na skalę programu i stopień jego skomplikowania</w:t>
      </w:r>
      <w:r w:rsidR="005B3693">
        <w:rPr>
          <w:rFonts w:ascii="Arial" w:hAnsi="Arial" w:cs="Arial"/>
          <w:lang w:eastAsia="pl-PL"/>
        </w:rPr>
        <w:t>,</w:t>
      </w:r>
      <w:r w:rsidR="005E5276">
        <w:rPr>
          <w:rFonts w:ascii="Arial" w:hAnsi="Arial" w:cs="Arial"/>
          <w:lang w:eastAsia="pl-PL"/>
        </w:rPr>
        <w:t xml:space="preserve"> a także konieczność wynegocjowania i podpisania umowy offsetowej jako warunku niezbędnego do podpisania umowy dostawy.</w:t>
      </w:r>
      <w:r w:rsidR="009619ED">
        <w:rPr>
          <w:rFonts w:ascii="Arial" w:hAnsi="Arial" w:cs="Arial"/>
          <w:lang w:eastAsia="pl-PL"/>
        </w:rPr>
        <w:t xml:space="preserve"> Progr</w:t>
      </w:r>
      <w:r w:rsidR="005B3693">
        <w:rPr>
          <w:rFonts w:ascii="Arial" w:hAnsi="Arial" w:cs="Arial"/>
          <w:lang w:eastAsia="pl-PL"/>
        </w:rPr>
        <w:t xml:space="preserve">am NAREW ze względu na problemy </w:t>
      </w:r>
      <w:r w:rsidR="009619ED">
        <w:rPr>
          <w:rFonts w:ascii="Arial" w:hAnsi="Arial" w:cs="Arial"/>
          <w:lang w:eastAsia="pl-PL"/>
        </w:rPr>
        <w:t xml:space="preserve">z programem WISŁA pozostaje nadal na etapie koncepcyjnym i ze względu na </w:t>
      </w:r>
      <w:r w:rsidR="00D639FB">
        <w:rPr>
          <w:rFonts w:ascii="Arial" w:hAnsi="Arial" w:cs="Arial"/>
          <w:lang w:eastAsia="pl-PL"/>
        </w:rPr>
        <w:t xml:space="preserve">planowaną </w:t>
      </w:r>
      <w:r w:rsidR="009619ED">
        <w:rPr>
          <w:rFonts w:ascii="Arial" w:hAnsi="Arial" w:cs="Arial"/>
          <w:lang w:eastAsia="pl-PL"/>
        </w:rPr>
        <w:t>implementację systemu IBCS w systemie WISŁA prawdopodobnie wymagał będzie częściowego powtórzenia fazy analityczno-koncepcyjnej (FA-K).</w:t>
      </w:r>
      <w:r w:rsidR="009052E1">
        <w:rPr>
          <w:rFonts w:ascii="Arial" w:hAnsi="Arial" w:cs="Arial"/>
          <w:lang w:eastAsia="pl-PL"/>
        </w:rPr>
        <w:t xml:space="preserve"> </w:t>
      </w:r>
      <w:r w:rsidR="009619ED">
        <w:rPr>
          <w:rFonts w:ascii="Arial" w:hAnsi="Arial" w:cs="Arial"/>
          <w:lang w:eastAsia="pl-PL"/>
        </w:rPr>
        <w:t xml:space="preserve">Program </w:t>
      </w:r>
      <w:r w:rsidR="009052E1">
        <w:rPr>
          <w:rFonts w:ascii="Arial" w:hAnsi="Arial" w:cs="Arial"/>
          <w:lang w:eastAsia="pl-PL"/>
        </w:rPr>
        <w:t>POPRAD j</w:t>
      </w:r>
      <w:r w:rsidR="00D639FB">
        <w:rPr>
          <w:rFonts w:ascii="Arial" w:hAnsi="Arial" w:cs="Arial"/>
          <w:lang w:eastAsia="pl-PL"/>
        </w:rPr>
        <w:t>est w trakcie realizacji umowy, która zakłada</w:t>
      </w:r>
      <w:r w:rsidR="009052E1">
        <w:rPr>
          <w:rFonts w:ascii="Arial" w:hAnsi="Arial" w:cs="Arial"/>
          <w:lang w:eastAsia="pl-PL"/>
        </w:rPr>
        <w:t xml:space="preserve"> </w:t>
      </w:r>
      <w:r w:rsidR="000E438C">
        <w:rPr>
          <w:rFonts w:ascii="Arial" w:hAnsi="Arial" w:cs="Arial"/>
          <w:lang w:eastAsia="pl-PL"/>
        </w:rPr>
        <w:t>dostawy</w:t>
      </w:r>
      <w:r w:rsidR="009052E1">
        <w:rPr>
          <w:rFonts w:ascii="Arial" w:hAnsi="Arial" w:cs="Arial"/>
          <w:lang w:eastAsia="pl-PL"/>
        </w:rPr>
        <w:t xml:space="preserve"> </w:t>
      </w:r>
      <w:r w:rsidR="000E438C">
        <w:rPr>
          <w:rFonts w:ascii="Arial" w:hAnsi="Arial" w:cs="Arial"/>
          <w:lang w:eastAsia="pl-PL"/>
        </w:rPr>
        <w:t xml:space="preserve">w latach </w:t>
      </w:r>
      <w:r w:rsidR="009052E1">
        <w:rPr>
          <w:rFonts w:ascii="Arial" w:hAnsi="Arial" w:cs="Arial"/>
          <w:lang w:eastAsia="pl-PL"/>
        </w:rPr>
        <w:t>2018</w:t>
      </w:r>
      <w:r w:rsidR="000E438C">
        <w:rPr>
          <w:rFonts w:ascii="Arial" w:hAnsi="Arial" w:cs="Arial"/>
          <w:lang w:eastAsia="pl-PL"/>
        </w:rPr>
        <w:t>-2021</w:t>
      </w:r>
      <w:r w:rsidR="005B3693">
        <w:rPr>
          <w:rFonts w:ascii="Arial" w:hAnsi="Arial" w:cs="Arial"/>
          <w:lang w:eastAsia="pl-PL"/>
        </w:rPr>
        <w:t xml:space="preserve"> </w:t>
      </w:r>
      <w:r w:rsidR="009052E1">
        <w:rPr>
          <w:rFonts w:ascii="Arial" w:hAnsi="Arial" w:cs="Arial"/>
          <w:lang w:eastAsia="pl-PL"/>
        </w:rPr>
        <w:t>r.</w:t>
      </w:r>
      <w:r w:rsidR="000E438C">
        <w:rPr>
          <w:rFonts w:ascii="Arial" w:hAnsi="Arial" w:cs="Arial"/>
          <w:lang w:eastAsia="pl-PL"/>
        </w:rPr>
        <w:t xml:space="preserve"> </w:t>
      </w:r>
      <w:r w:rsidR="009052E1">
        <w:rPr>
          <w:rFonts w:ascii="Arial" w:hAnsi="Arial" w:cs="Arial"/>
          <w:lang w:eastAsia="pl-PL"/>
        </w:rPr>
        <w:t>Podobna sytuacja jest w programach GROM/PIORUN, PILICA,</w:t>
      </w:r>
      <w:r w:rsidR="00825A4E">
        <w:rPr>
          <w:rFonts w:ascii="Arial" w:hAnsi="Arial" w:cs="Arial"/>
          <w:lang w:eastAsia="pl-PL"/>
        </w:rPr>
        <w:t xml:space="preserve"> </w:t>
      </w:r>
      <w:r w:rsidR="009052E1">
        <w:rPr>
          <w:rFonts w:ascii="Arial" w:hAnsi="Arial" w:cs="Arial"/>
          <w:lang w:eastAsia="pl-PL"/>
        </w:rPr>
        <w:t>SOŁA</w:t>
      </w:r>
      <w:r w:rsidR="00114DC4">
        <w:rPr>
          <w:rFonts w:ascii="Arial" w:hAnsi="Arial" w:cs="Arial"/>
          <w:lang w:eastAsia="pl-PL"/>
        </w:rPr>
        <w:t>,</w:t>
      </w:r>
      <w:r w:rsidR="009052E1">
        <w:rPr>
          <w:rFonts w:ascii="Arial" w:hAnsi="Arial" w:cs="Arial"/>
          <w:lang w:eastAsia="pl-PL"/>
        </w:rPr>
        <w:t xml:space="preserve"> gdzie po podpisaniu umów</w:t>
      </w:r>
      <w:r w:rsidR="005B3693">
        <w:rPr>
          <w:rFonts w:ascii="Arial" w:hAnsi="Arial" w:cs="Arial"/>
          <w:lang w:eastAsia="pl-PL"/>
        </w:rPr>
        <w:t xml:space="preserve"> w latach 2015-2016 programy są </w:t>
      </w:r>
      <w:r w:rsidR="009052E1">
        <w:rPr>
          <w:rFonts w:ascii="Arial" w:hAnsi="Arial" w:cs="Arial"/>
          <w:lang w:eastAsia="pl-PL"/>
        </w:rPr>
        <w:t>w czasie realizacji umowy</w:t>
      </w:r>
      <w:r w:rsidR="00114DC4">
        <w:rPr>
          <w:rFonts w:ascii="Arial" w:hAnsi="Arial" w:cs="Arial"/>
          <w:lang w:eastAsia="pl-PL"/>
        </w:rPr>
        <w:t>,</w:t>
      </w:r>
      <w:r w:rsidR="009052E1">
        <w:rPr>
          <w:rFonts w:ascii="Arial" w:hAnsi="Arial" w:cs="Arial"/>
          <w:lang w:eastAsia="pl-PL"/>
        </w:rPr>
        <w:t xml:space="preserve"> czyli produkcji i dostaw do jednostek wojskowych.</w:t>
      </w:r>
      <w:r w:rsidR="00493EA7">
        <w:rPr>
          <w:rFonts w:ascii="Arial" w:hAnsi="Arial" w:cs="Arial"/>
          <w:lang w:eastAsia="pl-PL"/>
        </w:rPr>
        <w:t xml:space="preserve"> </w:t>
      </w:r>
      <w:r w:rsidR="00F26074">
        <w:rPr>
          <w:rFonts w:ascii="Arial" w:hAnsi="Arial" w:cs="Arial"/>
          <w:lang w:eastAsia="pl-PL"/>
        </w:rPr>
        <w:t>Nadal trwa realizacja pracy rozwojowej w zakresie opracowania nowoczesnej stacji radiolokacyjnej BYSTRA.</w:t>
      </w:r>
    </w:p>
    <w:p w14:paraId="738B73DE" w14:textId="58306F35" w:rsidR="00A12E4E" w:rsidRPr="006833BA" w:rsidRDefault="009052E1" w:rsidP="00691A15">
      <w:pPr>
        <w:pStyle w:val="Akapitzlist"/>
        <w:widowControl w:val="0"/>
        <w:autoSpaceDE w:val="0"/>
        <w:autoSpaceDN w:val="0"/>
        <w:adjustRightInd w:val="0"/>
        <w:spacing w:after="240" w:line="360" w:lineRule="auto"/>
        <w:ind w:left="708" w:firstLine="708"/>
        <w:jc w:val="both"/>
        <w:rPr>
          <w:rFonts w:ascii="Arial" w:hAnsi="Arial" w:cs="Arial"/>
          <w:b/>
          <w:color w:val="000000" w:themeColor="text1"/>
          <w:sz w:val="28"/>
          <w:szCs w:val="28"/>
        </w:rPr>
      </w:pPr>
      <w:r>
        <w:rPr>
          <w:rFonts w:ascii="Arial" w:hAnsi="Arial" w:cs="Arial"/>
          <w:lang w:eastAsia="pl-PL"/>
        </w:rPr>
        <w:t xml:space="preserve"> Podsumowując realizację tego programu</w:t>
      </w:r>
      <w:r w:rsidR="00067EB0">
        <w:rPr>
          <w:rFonts w:ascii="Arial" w:hAnsi="Arial" w:cs="Arial"/>
          <w:lang w:eastAsia="pl-PL"/>
        </w:rPr>
        <w:t xml:space="preserve"> operacyjnego</w:t>
      </w:r>
      <w:r>
        <w:rPr>
          <w:rFonts w:ascii="Arial" w:hAnsi="Arial" w:cs="Arial"/>
          <w:lang w:eastAsia="pl-PL"/>
        </w:rPr>
        <w:t xml:space="preserve"> należy stwierdzić</w:t>
      </w:r>
      <w:r w:rsidR="00825A4E">
        <w:rPr>
          <w:rFonts w:ascii="Arial" w:hAnsi="Arial" w:cs="Arial"/>
          <w:lang w:eastAsia="pl-PL"/>
        </w:rPr>
        <w:t xml:space="preserve">, </w:t>
      </w:r>
      <w:r>
        <w:rPr>
          <w:rFonts w:ascii="Arial" w:hAnsi="Arial" w:cs="Arial"/>
          <w:lang w:eastAsia="pl-PL"/>
        </w:rPr>
        <w:t>że pomimo znacznego</w:t>
      </w:r>
      <w:r w:rsidR="00825A4E">
        <w:rPr>
          <w:rFonts w:ascii="Arial" w:hAnsi="Arial" w:cs="Arial"/>
          <w:lang w:eastAsia="pl-PL"/>
        </w:rPr>
        <w:t xml:space="preserve"> stanu zaawansowania powyższych</w:t>
      </w:r>
      <w:r>
        <w:rPr>
          <w:rFonts w:ascii="Arial" w:hAnsi="Arial" w:cs="Arial"/>
          <w:lang w:eastAsia="pl-PL"/>
        </w:rPr>
        <w:t xml:space="preserve"> programów</w:t>
      </w:r>
      <w:r w:rsidR="00067EB0">
        <w:rPr>
          <w:rFonts w:ascii="Arial" w:hAnsi="Arial" w:cs="Arial"/>
          <w:lang w:eastAsia="pl-PL"/>
        </w:rPr>
        <w:t xml:space="preserve"> uzbrojenia</w:t>
      </w:r>
      <w:r>
        <w:rPr>
          <w:rFonts w:ascii="Arial" w:hAnsi="Arial" w:cs="Arial"/>
          <w:lang w:eastAsia="pl-PL"/>
        </w:rPr>
        <w:t xml:space="preserve"> to jednak zasadnicze dwa programy WISŁA, a przede wszystkim NAREW znajdują się na takim etapie</w:t>
      </w:r>
      <w:r w:rsidR="00825A4E">
        <w:rPr>
          <w:rFonts w:ascii="Arial" w:hAnsi="Arial" w:cs="Arial"/>
          <w:lang w:eastAsia="pl-PL"/>
        </w:rPr>
        <w:t>,</w:t>
      </w:r>
      <w:r>
        <w:rPr>
          <w:rFonts w:ascii="Arial" w:hAnsi="Arial" w:cs="Arial"/>
          <w:lang w:eastAsia="pl-PL"/>
        </w:rPr>
        <w:t xml:space="preserve"> że nie ma praktycznie szans na wykorzystanie bojowe tych zestawów w perspektywie czasowej </w:t>
      </w:r>
      <w:r w:rsidR="00067EB0">
        <w:rPr>
          <w:rFonts w:ascii="Arial" w:hAnsi="Arial" w:cs="Arial"/>
          <w:lang w:eastAsia="pl-PL"/>
        </w:rPr>
        <w:t>10 lat od momentu ustanowienia „Programu Rozwoju</w:t>
      </w:r>
      <w:r w:rsidR="005B3693">
        <w:rPr>
          <w:rFonts w:ascii="Arial" w:hAnsi="Arial" w:cs="Arial"/>
          <w:lang w:eastAsia="pl-PL"/>
        </w:rPr>
        <w:t xml:space="preserve"> (</w:t>
      </w:r>
      <w:r w:rsidR="00067EB0">
        <w:rPr>
          <w:rFonts w:ascii="Arial" w:hAnsi="Arial" w:cs="Arial"/>
          <w:lang w:eastAsia="pl-PL"/>
        </w:rPr>
        <w:t>…</w:t>
      </w:r>
      <w:r w:rsidR="005B3693">
        <w:rPr>
          <w:rFonts w:ascii="Arial" w:hAnsi="Arial" w:cs="Arial"/>
          <w:lang w:eastAsia="pl-PL"/>
        </w:rPr>
        <w:t>)</w:t>
      </w:r>
      <w:r w:rsidR="00880827">
        <w:rPr>
          <w:rFonts w:ascii="Arial" w:hAnsi="Arial" w:cs="Arial"/>
          <w:lang w:eastAsia="pl-PL"/>
        </w:rPr>
        <w:t>”</w:t>
      </w:r>
      <w:r w:rsidR="00067EB0">
        <w:rPr>
          <w:rFonts w:ascii="Arial" w:hAnsi="Arial" w:cs="Arial"/>
          <w:lang w:eastAsia="pl-PL"/>
        </w:rPr>
        <w:t xml:space="preserve"> co jednoznacznie należy uznać za porażkę.</w:t>
      </w:r>
    </w:p>
    <w:p w14:paraId="687FBA0A" w14:textId="503B6EF7" w:rsidR="006833BA" w:rsidRPr="006833BA" w:rsidRDefault="00E262BD" w:rsidP="00CB5233">
      <w:pPr>
        <w:pStyle w:val="Akapitzlist"/>
        <w:widowControl w:val="0"/>
        <w:numPr>
          <w:ilvl w:val="0"/>
          <w:numId w:val="4"/>
        </w:numPr>
        <w:autoSpaceDE w:val="0"/>
        <w:autoSpaceDN w:val="0"/>
        <w:adjustRightInd w:val="0"/>
        <w:spacing w:after="240" w:line="360" w:lineRule="auto"/>
        <w:jc w:val="both"/>
        <w:rPr>
          <w:rFonts w:ascii="Arial" w:hAnsi="Arial" w:cs="Arial"/>
          <w:b/>
          <w:color w:val="000000" w:themeColor="text1"/>
          <w:sz w:val="28"/>
          <w:szCs w:val="28"/>
        </w:rPr>
      </w:pPr>
      <w:r w:rsidRPr="00A12E4E">
        <w:rPr>
          <w:rFonts w:ascii="Arial" w:hAnsi="Arial" w:cs="Arial"/>
          <w:b/>
          <w:color w:val="000000"/>
          <w:sz w:val="28"/>
          <w:szCs w:val="28"/>
        </w:rPr>
        <w:t xml:space="preserve">Śmigłowce wsparcia bojowego, zabezpieczenia i VIP </w:t>
      </w:r>
      <w:r w:rsidRPr="00A12E4E">
        <w:rPr>
          <w:rFonts w:ascii="Arial" w:hAnsi="Arial" w:cs="Arial"/>
          <w:b/>
          <w:color w:val="000000"/>
        </w:rPr>
        <w:t xml:space="preserve">– </w:t>
      </w:r>
      <w:r w:rsidRPr="00A12E4E">
        <w:rPr>
          <w:rFonts w:ascii="Arial" w:hAnsi="Arial" w:cs="Arial"/>
          <w:color w:val="000000"/>
        </w:rPr>
        <w:t xml:space="preserve">celem </w:t>
      </w:r>
      <w:r w:rsidR="00A45B0B" w:rsidRPr="00A12E4E">
        <w:rPr>
          <w:rFonts w:ascii="Arial" w:hAnsi="Arial" w:cs="Arial"/>
          <w:color w:val="000000"/>
        </w:rPr>
        <w:t>programu jest</w:t>
      </w:r>
      <w:r w:rsidR="00A12E4E">
        <w:rPr>
          <w:rFonts w:ascii="Arial" w:hAnsi="Arial" w:cs="Arial"/>
          <w:color w:val="000000"/>
        </w:rPr>
        <w:t xml:space="preserve"> osiągnięcie zdolności operacyjnej w zakresie działań </w:t>
      </w:r>
      <w:proofErr w:type="spellStart"/>
      <w:r w:rsidR="00A12E4E">
        <w:rPr>
          <w:rFonts w:ascii="Arial" w:hAnsi="Arial" w:cs="Arial"/>
          <w:color w:val="000000"/>
        </w:rPr>
        <w:t>aeromobilnych</w:t>
      </w:r>
      <w:proofErr w:type="spellEnd"/>
      <w:r w:rsidR="00A12E4E">
        <w:rPr>
          <w:rFonts w:ascii="Arial" w:hAnsi="Arial" w:cs="Arial"/>
          <w:color w:val="000000"/>
        </w:rPr>
        <w:t xml:space="preserve"> </w:t>
      </w:r>
      <w:r w:rsidRPr="00A12E4E">
        <w:rPr>
          <w:rFonts w:ascii="Arial" w:hAnsi="Arial" w:cs="Arial"/>
          <w:color w:val="000000"/>
        </w:rPr>
        <w:t xml:space="preserve">i wsparcia </w:t>
      </w:r>
      <w:proofErr w:type="spellStart"/>
      <w:r w:rsidRPr="00A12E4E">
        <w:rPr>
          <w:rFonts w:ascii="Arial" w:hAnsi="Arial" w:cs="Arial"/>
          <w:color w:val="000000"/>
        </w:rPr>
        <w:t>bezpośredniego</w:t>
      </w:r>
      <w:proofErr w:type="spellEnd"/>
      <w:r w:rsidRPr="00A12E4E">
        <w:rPr>
          <w:rFonts w:ascii="Arial" w:hAnsi="Arial" w:cs="Arial"/>
          <w:color w:val="000000"/>
        </w:rPr>
        <w:t xml:space="preserve"> wojsk, zabezpieczenia wykonywania </w:t>
      </w:r>
      <w:proofErr w:type="spellStart"/>
      <w:r w:rsidRPr="00A12E4E">
        <w:rPr>
          <w:rFonts w:ascii="Arial" w:hAnsi="Arial" w:cs="Arial"/>
          <w:color w:val="000000"/>
        </w:rPr>
        <w:t>zadan</w:t>
      </w:r>
      <w:proofErr w:type="spellEnd"/>
      <w:r w:rsidRPr="00A12E4E">
        <w:rPr>
          <w:rFonts w:ascii="Arial" w:hAnsi="Arial" w:cs="Arial"/>
          <w:color w:val="000000"/>
        </w:rPr>
        <w:t xml:space="preserve">́ ratowniczych i transportowych oraz skutecznej i efektywnej realizacji </w:t>
      </w:r>
      <w:proofErr w:type="spellStart"/>
      <w:r w:rsidRPr="00A12E4E">
        <w:rPr>
          <w:rFonts w:ascii="Arial" w:hAnsi="Arial" w:cs="Arial"/>
          <w:color w:val="000000"/>
        </w:rPr>
        <w:t>bezpośredniej</w:t>
      </w:r>
      <w:proofErr w:type="spellEnd"/>
      <w:r w:rsidRPr="00A12E4E">
        <w:rPr>
          <w:rFonts w:ascii="Arial" w:hAnsi="Arial" w:cs="Arial"/>
          <w:color w:val="000000"/>
        </w:rPr>
        <w:t xml:space="preserve"> osłony przed </w:t>
      </w:r>
      <w:proofErr w:type="spellStart"/>
      <w:r w:rsidRPr="00A12E4E">
        <w:rPr>
          <w:rFonts w:ascii="Arial" w:hAnsi="Arial" w:cs="Arial"/>
          <w:color w:val="000000"/>
        </w:rPr>
        <w:t>okrętami</w:t>
      </w:r>
      <w:proofErr w:type="spellEnd"/>
      <w:r w:rsidRPr="00A12E4E">
        <w:rPr>
          <w:rFonts w:ascii="Arial" w:hAnsi="Arial" w:cs="Arial"/>
          <w:color w:val="000000"/>
        </w:rPr>
        <w:t xml:space="preserve"> podwodnymi i nawodnymi. </w:t>
      </w:r>
      <w:r w:rsidR="00703715" w:rsidRPr="00A12E4E">
        <w:rPr>
          <w:rFonts w:ascii="Arial" w:hAnsi="Arial" w:cs="Arial"/>
          <w:color w:val="000000"/>
        </w:rPr>
        <w:t xml:space="preserve">W ramach </w:t>
      </w:r>
      <w:r w:rsidR="00A45B0B" w:rsidRPr="00A12E4E">
        <w:rPr>
          <w:rFonts w:ascii="Arial" w:hAnsi="Arial" w:cs="Arial"/>
          <w:color w:val="000000"/>
        </w:rPr>
        <w:t>programu planowano pozyskanie:</w:t>
      </w:r>
      <w:r w:rsidR="00A45B0B" w:rsidRPr="00A12E4E">
        <w:rPr>
          <w:rFonts w:ascii="Arial" w:hAnsi="Arial" w:cs="Arial"/>
          <w:lang w:eastAsia="pl-PL"/>
        </w:rPr>
        <w:t xml:space="preserve"> śmigłowców wielozadaniowo – transportowych, śmigłowców poszukiwawczo-ratowniczych CSAR, śmigłowców zwalczania okrętów podwodnych (ZOP), śmigłowców uderzeniowych</w:t>
      </w:r>
      <w:r w:rsidR="00A12E4E" w:rsidRPr="00A12E4E">
        <w:rPr>
          <w:rFonts w:ascii="Arial" w:hAnsi="Arial" w:cs="Arial"/>
          <w:lang w:eastAsia="pl-PL"/>
        </w:rPr>
        <w:t xml:space="preserve"> - KRUK</w:t>
      </w:r>
      <w:r w:rsidR="00A45B0B" w:rsidRPr="00A12E4E">
        <w:rPr>
          <w:rFonts w:ascii="Arial" w:hAnsi="Arial" w:cs="Arial"/>
          <w:lang w:eastAsia="pl-PL"/>
        </w:rPr>
        <w:t>, śmigłowców do przewo</w:t>
      </w:r>
      <w:r w:rsidR="004A2F16">
        <w:rPr>
          <w:rFonts w:ascii="Arial" w:hAnsi="Arial" w:cs="Arial"/>
          <w:lang w:eastAsia="pl-PL"/>
        </w:rPr>
        <w:t>zu pasażerów VIP. Obecnie z wyżej wymienionego programu zrealizowano jedynie</w:t>
      </w:r>
      <w:r w:rsidR="00A45B0B" w:rsidRPr="00A12E4E">
        <w:rPr>
          <w:rFonts w:ascii="Arial" w:hAnsi="Arial" w:cs="Arial"/>
          <w:lang w:eastAsia="pl-PL"/>
        </w:rPr>
        <w:t xml:space="preserve"> zadanie pozyskania śmigłowców do transportu VIP które służą w 1BLtr w Warszawa –</w:t>
      </w:r>
      <w:r w:rsidR="00423B59">
        <w:rPr>
          <w:rFonts w:ascii="Arial" w:hAnsi="Arial" w:cs="Arial"/>
          <w:lang w:eastAsia="pl-PL"/>
        </w:rPr>
        <w:t xml:space="preserve"> </w:t>
      </w:r>
      <w:r w:rsidR="00A45B0B" w:rsidRPr="00A12E4E">
        <w:rPr>
          <w:rFonts w:ascii="Arial" w:hAnsi="Arial" w:cs="Arial"/>
          <w:lang w:eastAsia="pl-PL"/>
        </w:rPr>
        <w:t>Okęcie. Program pozyskania 70</w:t>
      </w:r>
      <w:r w:rsidR="005A7C2B" w:rsidRPr="00A12E4E">
        <w:rPr>
          <w:rFonts w:ascii="Arial" w:hAnsi="Arial" w:cs="Arial"/>
          <w:lang w:eastAsia="pl-PL"/>
        </w:rPr>
        <w:t xml:space="preserve"> szt.</w:t>
      </w:r>
      <w:r w:rsidR="00A45B0B" w:rsidRPr="00A12E4E">
        <w:rPr>
          <w:rFonts w:ascii="Arial" w:hAnsi="Arial" w:cs="Arial"/>
          <w:lang w:eastAsia="pl-PL"/>
        </w:rPr>
        <w:t xml:space="preserve"> </w:t>
      </w:r>
      <w:r w:rsidR="005A7C2B" w:rsidRPr="00A12E4E">
        <w:rPr>
          <w:rFonts w:ascii="Arial" w:hAnsi="Arial" w:cs="Arial"/>
          <w:lang w:eastAsia="pl-PL"/>
        </w:rPr>
        <w:t>(ze względów budżetowych w 2015</w:t>
      </w:r>
      <w:r w:rsidR="00423B59">
        <w:rPr>
          <w:rFonts w:ascii="Arial" w:hAnsi="Arial" w:cs="Arial"/>
          <w:lang w:eastAsia="pl-PL"/>
        </w:rPr>
        <w:t xml:space="preserve"> </w:t>
      </w:r>
      <w:r w:rsidR="005A7C2B" w:rsidRPr="00A12E4E">
        <w:rPr>
          <w:rFonts w:ascii="Arial" w:hAnsi="Arial" w:cs="Arial"/>
          <w:lang w:eastAsia="pl-PL"/>
        </w:rPr>
        <w:t xml:space="preserve">r. obniżono do 50 szt.) </w:t>
      </w:r>
      <w:r w:rsidR="00A45B0B" w:rsidRPr="00A12E4E">
        <w:rPr>
          <w:rFonts w:ascii="Arial" w:hAnsi="Arial" w:cs="Arial"/>
          <w:lang w:eastAsia="pl-PL"/>
        </w:rPr>
        <w:t>śmigłowców wielozadaniowych w oparciu w wspólna platformę, w tym śmigłowców transportowych, CSAR,</w:t>
      </w:r>
      <w:r w:rsidR="005A7C2B" w:rsidRPr="00A12E4E">
        <w:rPr>
          <w:rFonts w:ascii="Arial" w:hAnsi="Arial" w:cs="Arial"/>
          <w:lang w:eastAsia="pl-PL"/>
        </w:rPr>
        <w:t xml:space="preserve"> </w:t>
      </w:r>
      <w:r w:rsidR="00A45B0B" w:rsidRPr="00A12E4E">
        <w:rPr>
          <w:rFonts w:ascii="Arial" w:hAnsi="Arial" w:cs="Arial"/>
          <w:lang w:eastAsia="pl-PL"/>
        </w:rPr>
        <w:t>SOF i ZOP</w:t>
      </w:r>
      <w:r w:rsidR="005A7C2B" w:rsidRPr="00A12E4E">
        <w:rPr>
          <w:rFonts w:ascii="Arial" w:hAnsi="Arial" w:cs="Arial"/>
          <w:lang w:eastAsia="pl-PL"/>
        </w:rPr>
        <w:t xml:space="preserve"> został zamknięty w październiku 2016</w:t>
      </w:r>
      <w:r w:rsidR="00423B59">
        <w:rPr>
          <w:rFonts w:ascii="Arial" w:hAnsi="Arial" w:cs="Arial"/>
          <w:lang w:eastAsia="pl-PL"/>
        </w:rPr>
        <w:t xml:space="preserve"> </w:t>
      </w:r>
      <w:r w:rsidR="005A7C2B" w:rsidRPr="00A12E4E">
        <w:rPr>
          <w:rFonts w:ascii="Arial" w:hAnsi="Arial" w:cs="Arial"/>
          <w:lang w:eastAsia="pl-PL"/>
        </w:rPr>
        <w:t>r. poprzez zakończenie negocjacji</w:t>
      </w:r>
      <w:r w:rsidR="004A2F16">
        <w:rPr>
          <w:rFonts w:ascii="Arial" w:hAnsi="Arial" w:cs="Arial"/>
          <w:lang w:eastAsia="pl-PL"/>
        </w:rPr>
        <w:t xml:space="preserve"> umowy offsetowej</w:t>
      </w:r>
      <w:r w:rsidR="005A7C2B" w:rsidRPr="00A12E4E">
        <w:rPr>
          <w:rFonts w:ascii="Arial" w:hAnsi="Arial" w:cs="Arial"/>
          <w:lang w:eastAsia="pl-PL"/>
        </w:rPr>
        <w:t xml:space="preserve"> z Airbus </w:t>
      </w:r>
      <w:proofErr w:type="spellStart"/>
      <w:r w:rsidR="005A7C2B" w:rsidRPr="00A12E4E">
        <w:rPr>
          <w:rFonts w:ascii="Arial" w:hAnsi="Arial" w:cs="Arial"/>
          <w:lang w:eastAsia="pl-PL"/>
        </w:rPr>
        <w:t>Helicopters</w:t>
      </w:r>
      <w:proofErr w:type="spellEnd"/>
      <w:r w:rsidR="005A7C2B" w:rsidRPr="00A12E4E">
        <w:rPr>
          <w:rFonts w:ascii="Arial" w:hAnsi="Arial" w:cs="Arial"/>
          <w:lang w:eastAsia="pl-PL"/>
        </w:rPr>
        <w:t>, co prawdopodobnie pozbawiło SZ RP nadziei na nowe śmigłowce do końca tej dekady. Aktualnie prowadzone jest nowe postępowanie w ramach tzw. pilnej potrzeby operacyjnej na pozyskanie 8</w:t>
      </w:r>
      <w:r w:rsidR="00423B59">
        <w:rPr>
          <w:rFonts w:ascii="Arial" w:hAnsi="Arial" w:cs="Arial"/>
          <w:lang w:eastAsia="pl-PL"/>
        </w:rPr>
        <w:t xml:space="preserve"> </w:t>
      </w:r>
      <w:r w:rsidR="005A7C2B" w:rsidRPr="00A12E4E">
        <w:rPr>
          <w:rFonts w:ascii="Arial" w:hAnsi="Arial" w:cs="Arial"/>
          <w:lang w:eastAsia="pl-PL"/>
        </w:rPr>
        <w:t>szt. śmigłowców dla sił specjalnych –SOF i 4 szt. śmigłowców do zwalczania okrętów podwodnych</w:t>
      </w:r>
      <w:r w:rsidR="00423B59">
        <w:rPr>
          <w:rFonts w:ascii="Arial" w:hAnsi="Arial" w:cs="Arial"/>
          <w:lang w:eastAsia="pl-PL"/>
        </w:rPr>
        <w:t xml:space="preserve"> –</w:t>
      </w:r>
      <w:r w:rsidR="005A7C2B" w:rsidRPr="00A12E4E">
        <w:rPr>
          <w:rFonts w:ascii="Arial" w:hAnsi="Arial" w:cs="Arial"/>
          <w:lang w:eastAsia="pl-PL"/>
        </w:rPr>
        <w:t xml:space="preserve"> ZOP z funkcją CSAR (plus opcja na kolejne 4</w:t>
      </w:r>
      <w:r w:rsidR="00423B59">
        <w:rPr>
          <w:rFonts w:ascii="Arial" w:hAnsi="Arial" w:cs="Arial"/>
          <w:lang w:eastAsia="pl-PL"/>
        </w:rPr>
        <w:t xml:space="preserve"> szt.).</w:t>
      </w:r>
      <w:r w:rsidR="005A7C2B" w:rsidRPr="00A12E4E">
        <w:rPr>
          <w:rFonts w:ascii="Arial" w:hAnsi="Arial" w:cs="Arial"/>
          <w:lang w:eastAsia="pl-PL"/>
        </w:rPr>
        <w:t xml:space="preserve"> Planowane podpisanie umowy to koniec 2017r.</w:t>
      </w:r>
      <w:r w:rsidR="00A12E4E" w:rsidRPr="00A12E4E">
        <w:rPr>
          <w:rFonts w:ascii="Arial" w:hAnsi="Arial" w:cs="Arial"/>
          <w:lang w:eastAsia="pl-PL"/>
        </w:rPr>
        <w:t>,</w:t>
      </w:r>
      <w:r w:rsidR="005A7C2B" w:rsidRPr="00A12E4E">
        <w:rPr>
          <w:rFonts w:ascii="Arial" w:hAnsi="Arial" w:cs="Arial"/>
          <w:lang w:eastAsia="pl-PL"/>
        </w:rPr>
        <w:t xml:space="preserve"> ale mając na uwadze </w:t>
      </w:r>
      <w:r w:rsidR="004A2F16">
        <w:rPr>
          <w:rFonts w:ascii="Arial" w:hAnsi="Arial" w:cs="Arial"/>
          <w:lang w:eastAsia="pl-PL"/>
        </w:rPr>
        <w:t>konieczność wynegocjowania i podpisania umowy offsetowej</w:t>
      </w:r>
      <w:r w:rsidR="00DB51CE" w:rsidRPr="00A12E4E">
        <w:rPr>
          <w:rFonts w:ascii="Arial" w:hAnsi="Arial" w:cs="Arial"/>
          <w:lang w:eastAsia="pl-PL"/>
        </w:rPr>
        <w:t xml:space="preserve"> termin ten jest </w:t>
      </w:r>
      <w:r w:rsidR="004A2F16">
        <w:rPr>
          <w:rFonts w:ascii="Arial" w:hAnsi="Arial" w:cs="Arial"/>
          <w:lang w:eastAsia="pl-PL"/>
        </w:rPr>
        <w:t xml:space="preserve">poważnie </w:t>
      </w:r>
      <w:r w:rsidR="00DB51CE" w:rsidRPr="00A12E4E">
        <w:rPr>
          <w:rFonts w:ascii="Arial" w:hAnsi="Arial" w:cs="Arial"/>
          <w:lang w:eastAsia="pl-PL"/>
        </w:rPr>
        <w:t xml:space="preserve">zagrożony. Program pozyskania śmigłowców uderzeniowych </w:t>
      </w:r>
      <w:r w:rsidR="00A12E4E" w:rsidRPr="00A12E4E">
        <w:rPr>
          <w:rFonts w:ascii="Arial" w:hAnsi="Arial" w:cs="Arial"/>
          <w:lang w:eastAsia="pl-PL"/>
        </w:rPr>
        <w:t xml:space="preserve">KRUK </w:t>
      </w:r>
      <w:r w:rsidR="00DB51CE" w:rsidRPr="00A12E4E">
        <w:rPr>
          <w:rFonts w:ascii="Arial" w:hAnsi="Arial" w:cs="Arial"/>
          <w:lang w:eastAsia="pl-PL"/>
        </w:rPr>
        <w:t xml:space="preserve">znajduje się w fazie A-K, więc droga do umowy i dostaw wydaje się być odległa. </w:t>
      </w:r>
    </w:p>
    <w:p w14:paraId="1F3A378C" w14:textId="131CE735" w:rsidR="002564EF" w:rsidRPr="00411492" w:rsidRDefault="00DB51CE" w:rsidP="006833BA">
      <w:pPr>
        <w:pStyle w:val="Akapitzlist"/>
        <w:widowControl w:val="0"/>
        <w:autoSpaceDE w:val="0"/>
        <w:autoSpaceDN w:val="0"/>
        <w:adjustRightInd w:val="0"/>
        <w:spacing w:after="240" w:line="360" w:lineRule="auto"/>
        <w:ind w:left="708" w:firstLine="708"/>
        <w:jc w:val="both"/>
        <w:rPr>
          <w:rFonts w:ascii="Arial" w:hAnsi="Arial" w:cs="Arial"/>
          <w:b/>
          <w:color w:val="000000" w:themeColor="text1"/>
          <w:sz w:val="28"/>
          <w:szCs w:val="28"/>
        </w:rPr>
      </w:pPr>
      <w:r w:rsidRPr="00A12E4E">
        <w:rPr>
          <w:rFonts w:ascii="Arial" w:hAnsi="Arial" w:cs="Arial"/>
          <w:lang w:eastAsia="pl-PL"/>
        </w:rPr>
        <w:t xml:space="preserve">Podsumowując, unieważnienie postępowania na pozyskanie 50 szt. śmigłowców różnych typów uniemożliwiło </w:t>
      </w:r>
      <w:r w:rsidR="00A4669D" w:rsidRPr="00A12E4E">
        <w:rPr>
          <w:rFonts w:ascii="Arial" w:hAnsi="Arial" w:cs="Arial"/>
          <w:lang w:eastAsia="pl-PL"/>
        </w:rPr>
        <w:t>rozpoczęcie wyposażenia</w:t>
      </w:r>
      <w:r w:rsidRPr="00A12E4E">
        <w:rPr>
          <w:rFonts w:ascii="Arial" w:hAnsi="Arial" w:cs="Arial"/>
          <w:lang w:eastAsia="pl-PL"/>
        </w:rPr>
        <w:t xml:space="preserve"> SZ RP w nowe śmigłowce </w:t>
      </w:r>
      <w:r w:rsidR="00A4669D" w:rsidRPr="00A12E4E">
        <w:rPr>
          <w:rFonts w:ascii="Arial" w:hAnsi="Arial" w:cs="Arial"/>
          <w:lang w:eastAsia="pl-PL"/>
        </w:rPr>
        <w:t>już od 2017</w:t>
      </w:r>
      <w:r w:rsidR="00423B59">
        <w:rPr>
          <w:rFonts w:ascii="Arial" w:hAnsi="Arial" w:cs="Arial"/>
          <w:lang w:eastAsia="pl-PL"/>
        </w:rPr>
        <w:t xml:space="preserve"> </w:t>
      </w:r>
      <w:r w:rsidR="00A4669D" w:rsidRPr="00A12E4E">
        <w:rPr>
          <w:rFonts w:ascii="Arial" w:hAnsi="Arial" w:cs="Arial"/>
          <w:lang w:eastAsia="pl-PL"/>
        </w:rPr>
        <w:t>r., a stan zaawansowania nowych programów wskazuje</w:t>
      </w:r>
      <w:r w:rsidR="00A12E4E" w:rsidRPr="00A12E4E">
        <w:rPr>
          <w:rFonts w:ascii="Arial" w:hAnsi="Arial" w:cs="Arial"/>
          <w:lang w:eastAsia="pl-PL"/>
        </w:rPr>
        <w:t>,</w:t>
      </w:r>
      <w:r w:rsidR="00A4669D" w:rsidRPr="00A12E4E">
        <w:rPr>
          <w:rFonts w:ascii="Arial" w:hAnsi="Arial" w:cs="Arial"/>
          <w:lang w:eastAsia="pl-PL"/>
        </w:rPr>
        <w:t xml:space="preserve"> że również realizacja tego programu nie umożliwi wyposażenia SZ RP w nowe typy śmigłowców, szczególnie uderzeniowych </w:t>
      </w:r>
      <w:r w:rsidR="00493EA7">
        <w:rPr>
          <w:rFonts w:ascii="Arial" w:hAnsi="Arial" w:cs="Arial"/>
          <w:lang w:eastAsia="pl-PL"/>
        </w:rPr>
        <w:t xml:space="preserve">i transportowych </w:t>
      </w:r>
      <w:r w:rsidR="00A4669D" w:rsidRPr="00A12E4E">
        <w:rPr>
          <w:rFonts w:ascii="Arial" w:hAnsi="Arial" w:cs="Arial"/>
          <w:lang w:eastAsia="pl-PL"/>
        </w:rPr>
        <w:t xml:space="preserve">przed </w:t>
      </w:r>
      <w:r w:rsidR="00A12E4E" w:rsidRPr="00A12E4E">
        <w:rPr>
          <w:rFonts w:ascii="Arial" w:hAnsi="Arial" w:cs="Arial"/>
          <w:lang w:eastAsia="pl-PL"/>
        </w:rPr>
        <w:t xml:space="preserve">rokiem </w:t>
      </w:r>
      <w:r w:rsidR="00A4669D" w:rsidRPr="00A12E4E">
        <w:rPr>
          <w:rFonts w:ascii="Arial" w:hAnsi="Arial" w:cs="Arial"/>
          <w:lang w:eastAsia="pl-PL"/>
        </w:rPr>
        <w:t>2022</w:t>
      </w:r>
      <w:r w:rsidR="002564EF">
        <w:rPr>
          <w:rFonts w:ascii="Arial" w:hAnsi="Arial" w:cs="Arial"/>
          <w:lang w:eastAsia="pl-PL"/>
        </w:rPr>
        <w:t>.</w:t>
      </w:r>
    </w:p>
    <w:p w14:paraId="368E24BC" w14:textId="77777777" w:rsidR="00411492" w:rsidRPr="00CF7721" w:rsidRDefault="00411492" w:rsidP="00CB5233">
      <w:pPr>
        <w:pStyle w:val="Akapitzlist"/>
        <w:widowControl w:val="0"/>
        <w:autoSpaceDE w:val="0"/>
        <w:autoSpaceDN w:val="0"/>
        <w:adjustRightInd w:val="0"/>
        <w:spacing w:after="240" w:line="360" w:lineRule="auto"/>
        <w:ind w:left="644"/>
        <w:jc w:val="both"/>
        <w:rPr>
          <w:rFonts w:ascii="Arial" w:hAnsi="Arial" w:cs="Arial"/>
          <w:b/>
          <w:color w:val="000000" w:themeColor="text1"/>
          <w:sz w:val="28"/>
          <w:szCs w:val="28"/>
        </w:rPr>
      </w:pPr>
    </w:p>
    <w:p w14:paraId="061D4A73" w14:textId="7C5D5FD1" w:rsidR="00B56AF6" w:rsidRPr="002564EF" w:rsidRDefault="00B56AF6" w:rsidP="00CB5233">
      <w:pPr>
        <w:pStyle w:val="Akapitzlist"/>
        <w:widowControl w:val="0"/>
        <w:numPr>
          <w:ilvl w:val="0"/>
          <w:numId w:val="4"/>
        </w:numPr>
        <w:autoSpaceDE w:val="0"/>
        <w:autoSpaceDN w:val="0"/>
        <w:adjustRightInd w:val="0"/>
        <w:spacing w:after="240" w:line="360" w:lineRule="auto"/>
        <w:jc w:val="both"/>
        <w:rPr>
          <w:rFonts w:ascii="Arial" w:hAnsi="Arial" w:cs="Arial"/>
          <w:b/>
          <w:color w:val="000000" w:themeColor="text1"/>
          <w:sz w:val="28"/>
          <w:szCs w:val="28"/>
        </w:rPr>
      </w:pPr>
      <w:r w:rsidRPr="002564EF">
        <w:rPr>
          <w:rFonts w:ascii="Arial" w:hAnsi="Arial" w:cs="Arial"/>
          <w:b/>
          <w:bCs/>
          <w:sz w:val="28"/>
          <w:szCs w:val="28"/>
          <w:lang w:eastAsia="pl-PL"/>
        </w:rPr>
        <w:t>Zintegrowane systemy wsparcia dowodzenia oraz zobrazowania pola walki C4ISR</w:t>
      </w:r>
      <w:r w:rsidRPr="002564EF">
        <w:rPr>
          <w:rFonts w:ascii="Arial" w:hAnsi="Arial" w:cs="Arial"/>
          <w:b/>
          <w:sz w:val="28"/>
          <w:szCs w:val="28"/>
          <w:lang w:eastAsia="pl-PL"/>
        </w:rPr>
        <w:t> –</w:t>
      </w:r>
      <w:r w:rsidR="00423B59">
        <w:rPr>
          <w:rFonts w:ascii="Arial" w:hAnsi="Arial" w:cs="Arial"/>
          <w:lang w:eastAsia="pl-PL"/>
        </w:rPr>
        <w:t xml:space="preserve"> c</w:t>
      </w:r>
      <w:r w:rsidRPr="002564EF">
        <w:rPr>
          <w:rFonts w:ascii="Arial" w:hAnsi="Arial" w:cs="Arial"/>
          <w:lang w:eastAsia="pl-PL"/>
        </w:rPr>
        <w:t>elem programu jest osiągnięcie zdolności operacyjnej do skutecznego dowodzenia i kierowania Siłami Zbrojnymi Rzeczypospolitej Polskiej w całym spektrum realizowanych misji. Przedmiotowy program zintegruje wszystkie narodowe zautomatyzowane systemy dowodzenia i kierowania środkami walki oraz inf</w:t>
      </w:r>
      <w:r w:rsidR="00423B59">
        <w:rPr>
          <w:rFonts w:ascii="Arial" w:hAnsi="Arial" w:cs="Arial"/>
          <w:lang w:eastAsia="pl-PL"/>
        </w:rPr>
        <w:t xml:space="preserve">ormatyczne systemy funkcjonalne </w:t>
      </w:r>
      <w:r w:rsidRPr="002564EF">
        <w:rPr>
          <w:rFonts w:ascii="Arial" w:hAnsi="Arial" w:cs="Arial"/>
          <w:lang w:eastAsia="pl-PL"/>
        </w:rPr>
        <w:t>(kadrowe, logistyczne, rozpoznania, zarządzania zasobami obronnymi, kierowania reagowaniem kryzysowym, finansowe itd.). Zdolność ta ma zabezpieczyć potrzeby w zakresie dowodzenia w operacjach sojuszniczych i narodowych w czasie pokoju, kryzysu i wojny. W ramach programu są pozyskiwane m.in.:</w:t>
      </w:r>
    </w:p>
    <w:p w14:paraId="2CBDD6A6" w14:textId="196BB32A" w:rsidR="00B56AF6" w:rsidRPr="0002637A" w:rsidRDefault="00B56AF6" w:rsidP="00CB5233">
      <w:pPr>
        <w:pStyle w:val="Akapitzlist"/>
        <w:numPr>
          <w:ilvl w:val="0"/>
          <w:numId w:val="15"/>
        </w:numPr>
        <w:spacing w:after="300" w:line="360" w:lineRule="auto"/>
        <w:jc w:val="both"/>
        <w:rPr>
          <w:rFonts w:ascii="Arial" w:hAnsi="Arial" w:cs="Arial"/>
          <w:lang w:eastAsia="pl-PL"/>
        </w:rPr>
      </w:pPr>
      <w:r w:rsidRPr="0002637A">
        <w:rPr>
          <w:rFonts w:ascii="Arial" w:hAnsi="Arial" w:cs="Arial"/>
          <w:lang w:eastAsia="pl-PL"/>
        </w:rPr>
        <w:t>Zintegrowane Systemy Dowodzenia i Kierowania Środkami Walki, integrujące systemy rozpoznania, rażenia ogniowego i logistyki,</w:t>
      </w:r>
    </w:p>
    <w:p w14:paraId="09E072FA" w14:textId="6BBDCB6E" w:rsidR="00B56AF6" w:rsidRPr="0002637A" w:rsidRDefault="00B56AF6" w:rsidP="00CB5233">
      <w:pPr>
        <w:pStyle w:val="Akapitzlist"/>
        <w:numPr>
          <w:ilvl w:val="0"/>
          <w:numId w:val="15"/>
        </w:numPr>
        <w:spacing w:after="300" w:line="360" w:lineRule="auto"/>
        <w:jc w:val="both"/>
        <w:rPr>
          <w:rFonts w:ascii="Arial" w:hAnsi="Arial" w:cs="Arial"/>
          <w:lang w:eastAsia="pl-PL"/>
        </w:rPr>
      </w:pPr>
      <w:r w:rsidRPr="0002637A">
        <w:rPr>
          <w:rFonts w:ascii="Arial" w:hAnsi="Arial" w:cs="Arial"/>
          <w:lang w:eastAsia="pl-PL"/>
        </w:rPr>
        <w:t>Mobi</w:t>
      </w:r>
      <w:r w:rsidR="006A06CD" w:rsidRPr="0002637A">
        <w:rPr>
          <w:rFonts w:ascii="Arial" w:hAnsi="Arial" w:cs="Arial"/>
          <w:lang w:eastAsia="pl-PL"/>
        </w:rPr>
        <w:t>lne Moduły Stanowisk Dowodzenia (MMSD),</w:t>
      </w:r>
    </w:p>
    <w:p w14:paraId="02A79E0A" w14:textId="6B323ED5" w:rsidR="00B56AF6" w:rsidRPr="0002637A" w:rsidRDefault="00B56AF6" w:rsidP="00CB5233">
      <w:pPr>
        <w:pStyle w:val="Akapitzlist"/>
        <w:numPr>
          <w:ilvl w:val="0"/>
          <w:numId w:val="15"/>
        </w:numPr>
        <w:spacing w:after="300" w:line="360" w:lineRule="auto"/>
        <w:jc w:val="both"/>
        <w:rPr>
          <w:rFonts w:ascii="Arial" w:hAnsi="Arial" w:cs="Arial"/>
          <w:lang w:eastAsia="pl-PL"/>
        </w:rPr>
      </w:pPr>
      <w:r w:rsidRPr="0002637A">
        <w:rPr>
          <w:rFonts w:ascii="Arial" w:hAnsi="Arial" w:cs="Arial"/>
          <w:lang w:eastAsia="pl-PL"/>
        </w:rPr>
        <w:t>aparatownie transmisyjne i teleinformatyczne,</w:t>
      </w:r>
    </w:p>
    <w:p w14:paraId="7366A877" w14:textId="01A16599" w:rsidR="00B56AF6" w:rsidRPr="0002637A" w:rsidRDefault="00B56AF6" w:rsidP="00CB5233">
      <w:pPr>
        <w:pStyle w:val="Akapitzlist"/>
        <w:numPr>
          <w:ilvl w:val="0"/>
          <w:numId w:val="15"/>
        </w:numPr>
        <w:spacing w:after="300" w:line="360" w:lineRule="auto"/>
        <w:jc w:val="both"/>
        <w:rPr>
          <w:rFonts w:ascii="Arial" w:hAnsi="Arial" w:cs="Arial"/>
          <w:lang w:eastAsia="pl-PL"/>
        </w:rPr>
      </w:pPr>
      <w:r w:rsidRPr="0002637A">
        <w:rPr>
          <w:rFonts w:ascii="Arial" w:hAnsi="Arial" w:cs="Arial"/>
          <w:lang w:eastAsia="pl-PL"/>
        </w:rPr>
        <w:t>wozy dowodzenia i wozy dowódczo-bojowe oraz system monitorowania położenia wojsk własnych (BMS/BFT) w pododdziałach wyposażonych w KTO ROSOMAK,</w:t>
      </w:r>
    </w:p>
    <w:p w14:paraId="4459DE56" w14:textId="77743075" w:rsidR="00B56AF6" w:rsidRPr="0002637A" w:rsidRDefault="00B56AF6" w:rsidP="00CB5233">
      <w:pPr>
        <w:pStyle w:val="Akapitzlist"/>
        <w:numPr>
          <w:ilvl w:val="0"/>
          <w:numId w:val="15"/>
        </w:numPr>
        <w:spacing w:after="300" w:line="360" w:lineRule="auto"/>
        <w:jc w:val="both"/>
        <w:rPr>
          <w:rFonts w:ascii="Arial" w:hAnsi="Arial" w:cs="Arial"/>
          <w:lang w:eastAsia="pl-PL"/>
        </w:rPr>
      </w:pPr>
      <w:r w:rsidRPr="0002637A">
        <w:rPr>
          <w:rFonts w:ascii="Arial" w:hAnsi="Arial" w:cs="Arial"/>
          <w:lang w:eastAsia="pl-PL"/>
        </w:rPr>
        <w:t>taktyczne systemy transmisji danych – standard LINK 16 i LINK 22,</w:t>
      </w:r>
    </w:p>
    <w:p w14:paraId="46B35272" w14:textId="3F73EDA8" w:rsidR="00B56AF6" w:rsidRPr="0002637A" w:rsidRDefault="00B56AF6" w:rsidP="00CB5233">
      <w:pPr>
        <w:pStyle w:val="Akapitzlist"/>
        <w:numPr>
          <w:ilvl w:val="0"/>
          <w:numId w:val="15"/>
        </w:numPr>
        <w:spacing w:after="300" w:line="360" w:lineRule="auto"/>
        <w:jc w:val="both"/>
        <w:rPr>
          <w:rFonts w:ascii="Arial" w:hAnsi="Arial" w:cs="Arial"/>
          <w:lang w:eastAsia="pl-PL"/>
        </w:rPr>
      </w:pPr>
      <w:r w:rsidRPr="0002637A">
        <w:rPr>
          <w:rFonts w:ascii="Arial" w:hAnsi="Arial" w:cs="Arial"/>
          <w:lang w:eastAsia="pl-PL"/>
        </w:rPr>
        <w:t>osiągnięcie zdolności do identyfikacji bojowej swój – obcy w standardzie Mark XIIA (</w:t>
      </w:r>
      <w:proofErr w:type="spellStart"/>
      <w:r w:rsidRPr="0002637A">
        <w:rPr>
          <w:rFonts w:ascii="Arial" w:hAnsi="Arial" w:cs="Arial"/>
          <w:lang w:eastAsia="pl-PL"/>
        </w:rPr>
        <w:t>mod</w:t>
      </w:r>
      <w:proofErr w:type="spellEnd"/>
      <w:r w:rsidRPr="0002637A">
        <w:rPr>
          <w:rFonts w:ascii="Arial" w:hAnsi="Arial" w:cs="Arial"/>
          <w:lang w:eastAsia="pl-PL"/>
        </w:rPr>
        <w:t> 5) na wybranych platformach powietrznych, morskich i lądowych.</w:t>
      </w:r>
    </w:p>
    <w:p w14:paraId="1C1DC2F8" w14:textId="54FAE10C" w:rsidR="006A06CD" w:rsidRPr="00B56AF6" w:rsidRDefault="00B56AF6" w:rsidP="00CB5233">
      <w:pPr>
        <w:spacing w:after="300" w:line="360" w:lineRule="auto"/>
        <w:ind w:left="708" w:firstLine="559"/>
        <w:jc w:val="both"/>
        <w:rPr>
          <w:rFonts w:ascii="Arial" w:hAnsi="Arial" w:cs="Arial"/>
          <w:lang w:eastAsia="pl-PL"/>
        </w:rPr>
      </w:pPr>
      <w:r>
        <w:rPr>
          <w:rFonts w:ascii="Arial" w:hAnsi="Arial" w:cs="Arial"/>
          <w:lang w:eastAsia="pl-PL"/>
        </w:rPr>
        <w:t xml:space="preserve">Program ten obejmuje kilkadziesiąt </w:t>
      </w:r>
      <w:r w:rsidR="0069487C">
        <w:rPr>
          <w:rFonts w:ascii="Arial" w:hAnsi="Arial" w:cs="Arial"/>
          <w:lang w:eastAsia="pl-PL"/>
        </w:rPr>
        <w:t>projektów z zakresu C4ISR i znajduje się</w:t>
      </w:r>
      <w:r>
        <w:rPr>
          <w:rFonts w:ascii="Arial" w:hAnsi="Arial" w:cs="Arial"/>
          <w:lang w:eastAsia="pl-PL"/>
        </w:rPr>
        <w:t xml:space="preserve"> na różnym </w:t>
      </w:r>
      <w:r w:rsidR="008A7718">
        <w:rPr>
          <w:rFonts w:ascii="Arial" w:hAnsi="Arial" w:cs="Arial"/>
          <w:lang w:eastAsia="pl-PL"/>
        </w:rPr>
        <w:t>etapie zaawansowania.</w:t>
      </w:r>
      <w:r>
        <w:rPr>
          <w:rFonts w:ascii="Arial" w:hAnsi="Arial" w:cs="Arial"/>
          <w:lang w:eastAsia="pl-PL"/>
        </w:rPr>
        <w:t xml:space="preserve"> </w:t>
      </w:r>
      <w:r w:rsidR="008A7718">
        <w:rPr>
          <w:rFonts w:ascii="Arial" w:hAnsi="Arial" w:cs="Arial"/>
          <w:lang w:eastAsia="pl-PL"/>
        </w:rPr>
        <w:t xml:space="preserve">Program </w:t>
      </w:r>
      <w:r>
        <w:rPr>
          <w:rFonts w:ascii="Arial" w:hAnsi="Arial" w:cs="Arial"/>
          <w:lang w:eastAsia="pl-PL"/>
        </w:rPr>
        <w:t>napotyka ponadto na wiele problem</w:t>
      </w:r>
      <w:r w:rsidR="008A7718">
        <w:rPr>
          <w:rFonts w:ascii="Arial" w:hAnsi="Arial" w:cs="Arial"/>
          <w:lang w:eastAsia="pl-PL"/>
        </w:rPr>
        <w:t>ów natury wykonawczej</w:t>
      </w:r>
      <w:r w:rsidR="006A06CD">
        <w:rPr>
          <w:rFonts w:ascii="Arial" w:hAnsi="Arial" w:cs="Arial"/>
          <w:lang w:eastAsia="pl-PL"/>
        </w:rPr>
        <w:t>,</w:t>
      </w:r>
      <w:r>
        <w:rPr>
          <w:rFonts w:ascii="Arial" w:hAnsi="Arial" w:cs="Arial"/>
          <w:lang w:eastAsia="pl-PL"/>
        </w:rPr>
        <w:t xml:space="preserve"> </w:t>
      </w:r>
      <w:r w:rsidR="006A06CD">
        <w:rPr>
          <w:rFonts w:ascii="Arial" w:hAnsi="Arial" w:cs="Arial"/>
          <w:lang w:eastAsia="pl-PL"/>
        </w:rPr>
        <w:t xml:space="preserve">gdyż jest w </w:t>
      </w:r>
      <w:r>
        <w:rPr>
          <w:rFonts w:ascii="Arial" w:hAnsi="Arial" w:cs="Arial"/>
          <w:lang w:eastAsia="pl-PL"/>
        </w:rPr>
        <w:t>większości realizowany w oparciu o krajowy potencjał przemysłowy.</w:t>
      </w:r>
      <w:r w:rsidR="008A7718">
        <w:rPr>
          <w:rFonts w:ascii="Arial" w:hAnsi="Arial" w:cs="Arial"/>
          <w:lang w:eastAsia="pl-PL"/>
        </w:rPr>
        <w:t xml:space="preserve"> Najważniejszym </w:t>
      </w:r>
      <w:r w:rsidR="006A06CD">
        <w:rPr>
          <w:rFonts w:ascii="Arial" w:hAnsi="Arial" w:cs="Arial"/>
          <w:lang w:eastAsia="pl-PL"/>
        </w:rPr>
        <w:t>w tym pro</w:t>
      </w:r>
      <w:r w:rsidR="00317BB7">
        <w:rPr>
          <w:rFonts w:ascii="Arial" w:hAnsi="Arial" w:cs="Arial"/>
          <w:lang w:eastAsia="pl-PL"/>
        </w:rPr>
        <w:t xml:space="preserve">gramie jest zadanie pozyskania </w:t>
      </w:r>
      <w:r w:rsidR="006A06CD">
        <w:rPr>
          <w:rFonts w:ascii="Arial" w:hAnsi="Arial" w:cs="Arial"/>
          <w:lang w:eastAsia="pl-PL"/>
        </w:rPr>
        <w:t xml:space="preserve">systemu BMS </w:t>
      </w:r>
      <w:r w:rsidR="008A7718">
        <w:rPr>
          <w:rFonts w:ascii="Arial" w:hAnsi="Arial" w:cs="Arial"/>
          <w:lang w:eastAsia="pl-PL"/>
        </w:rPr>
        <w:t>(</w:t>
      </w:r>
      <w:r w:rsidR="000068B5">
        <w:rPr>
          <w:rFonts w:ascii="Arial" w:hAnsi="Arial" w:cs="Arial"/>
          <w:lang w:eastAsia="pl-PL"/>
        </w:rPr>
        <w:t>B</w:t>
      </w:r>
      <w:r w:rsidR="008A7718">
        <w:rPr>
          <w:rFonts w:ascii="Arial" w:hAnsi="Arial" w:cs="Arial"/>
          <w:lang w:eastAsia="pl-PL"/>
        </w:rPr>
        <w:t>at</w:t>
      </w:r>
      <w:r w:rsidR="002803E6">
        <w:rPr>
          <w:rFonts w:ascii="Arial" w:hAnsi="Arial" w:cs="Arial"/>
          <w:lang w:eastAsia="pl-PL"/>
        </w:rPr>
        <w:t>t</w:t>
      </w:r>
      <w:r w:rsidR="008A7718">
        <w:rPr>
          <w:rFonts w:ascii="Arial" w:hAnsi="Arial" w:cs="Arial"/>
          <w:lang w:eastAsia="pl-PL"/>
        </w:rPr>
        <w:t>lefield Manag</w:t>
      </w:r>
      <w:r w:rsidR="002803E6">
        <w:rPr>
          <w:rFonts w:ascii="Arial" w:hAnsi="Arial" w:cs="Arial"/>
          <w:lang w:eastAsia="pl-PL"/>
        </w:rPr>
        <w:t>e</w:t>
      </w:r>
      <w:r w:rsidR="008A7718">
        <w:rPr>
          <w:rFonts w:ascii="Arial" w:hAnsi="Arial" w:cs="Arial"/>
          <w:lang w:eastAsia="pl-PL"/>
        </w:rPr>
        <w:t>ment System) który znajduje się</w:t>
      </w:r>
      <w:r w:rsidR="006A06CD">
        <w:rPr>
          <w:rFonts w:ascii="Arial" w:hAnsi="Arial" w:cs="Arial"/>
          <w:lang w:eastAsia="pl-PL"/>
        </w:rPr>
        <w:t xml:space="preserve"> po</w:t>
      </w:r>
      <w:r w:rsidR="008A7718">
        <w:rPr>
          <w:rFonts w:ascii="Arial" w:hAnsi="Arial" w:cs="Arial"/>
          <w:lang w:eastAsia="pl-PL"/>
        </w:rPr>
        <w:t xml:space="preserve"> wielu latach opóźnień,</w:t>
      </w:r>
      <w:r w:rsidR="00114DC4">
        <w:rPr>
          <w:rFonts w:ascii="Arial" w:hAnsi="Arial" w:cs="Arial"/>
          <w:lang w:eastAsia="pl-PL"/>
        </w:rPr>
        <w:t xml:space="preserve"> </w:t>
      </w:r>
      <w:r w:rsidR="006A06CD">
        <w:rPr>
          <w:rFonts w:ascii="Arial" w:hAnsi="Arial" w:cs="Arial"/>
          <w:lang w:eastAsia="pl-PL"/>
        </w:rPr>
        <w:t>w fazie realizacyjnej</w:t>
      </w:r>
      <w:r w:rsidR="00317BB7">
        <w:rPr>
          <w:rFonts w:ascii="Arial" w:hAnsi="Arial" w:cs="Arial"/>
          <w:lang w:eastAsia="pl-PL"/>
        </w:rPr>
        <w:t>,</w:t>
      </w:r>
      <w:r w:rsidR="006A06CD">
        <w:rPr>
          <w:rFonts w:ascii="Arial" w:hAnsi="Arial" w:cs="Arial"/>
          <w:lang w:eastAsia="pl-PL"/>
        </w:rPr>
        <w:t xml:space="preserve"> czyli na etapie postępowania</w:t>
      </w:r>
      <w:r w:rsidR="00317BB7">
        <w:rPr>
          <w:rFonts w:ascii="Arial" w:hAnsi="Arial" w:cs="Arial"/>
          <w:lang w:eastAsia="pl-PL"/>
        </w:rPr>
        <w:t>. Jednak decyzja o powierzeniu tego programu konsorcjum Polskiej Grupy Zbrojeniowej</w:t>
      </w:r>
      <w:r w:rsidR="008C03C8">
        <w:rPr>
          <w:rFonts w:ascii="Arial" w:hAnsi="Arial" w:cs="Arial"/>
          <w:lang w:eastAsia="pl-PL"/>
        </w:rPr>
        <w:t>,</w:t>
      </w:r>
      <w:r w:rsidR="00317BB7">
        <w:rPr>
          <w:rFonts w:ascii="Arial" w:hAnsi="Arial" w:cs="Arial"/>
          <w:lang w:eastAsia="pl-PL"/>
        </w:rPr>
        <w:t xml:space="preserve"> podczas gdy co najmniej dwie prywatne firmy dysponowały dużo bardziej dojrzałym rozwiązaniem będzie na pewno miało wpływ na termin </w:t>
      </w:r>
      <w:r w:rsidR="002564EF">
        <w:rPr>
          <w:rFonts w:ascii="Arial" w:hAnsi="Arial" w:cs="Arial"/>
          <w:lang w:eastAsia="pl-PL"/>
        </w:rPr>
        <w:t>wdrożenia tego systemu do brygad wyposażonych w KTO Rosomak i to również prawdopodobnie nie nastąpi przed końcem tej dekady.</w:t>
      </w:r>
      <w:r w:rsidR="00317BB7">
        <w:rPr>
          <w:rFonts w:ascii="Arial" w:hAnsi="Arial" w:cs="Arial"/>
          <w:lang w:eastAsia="pl-PL"/>
        </w:rPr>
        <w:t xml:space="preserve">  </w:t>
      </w:r>
      <w:r w:rsidR="006A06CD">
        <w:rPr>
          <w:rFonts w:ascii="Arial" w:hAnsi="Arial" w:cs="Arial"/>
          <w:lang w:eastAsia="pl-PL"/>
        </w:rPr>
        <w:t xml:space="preserve">Kolejny projekt </w:t>
      </w:r>
      <w:r w:rsidR="000905EE">
        <w:rPr>
          <w:rFonts w:ascii="Arial" w:hAnsi="Arial" w:cs="Arial"/>
          <w:lang w:eastAsia="pl-PL"/>
        </w:rPr>
        <w:t>w tym programie</w:t>
      </w:r>
      <w:r w:rsidR="00317BB7">
        <w:rPr>
          <w:rFonts w:ascii="Arial" w:hAnsi="Arial" w:cs="Arial"/>
          <w:lang w:eastAsia="pl-PL"/>
        </w:rPr>
        <w:t>,</w:t>
      </w:r>
      <w:r w:rsidR="000905EE">
        <w:rPr>
          <w:rFonts w:ascii="Arial" w:hAnsi="Arial" w:cs="Arial"/>
          <w:lang w:eastAsia="pl-PL"/>
        </w:rPr>
        <w:t xml:space="preserve"> </w:t>
      </w:r>
      <w:r w:rsidR="006A06CD">
        <w:rPr>
          <w:rFonts w:ascii="Arial" w:hAnsi="Arial" w:cs="Arial"/>
          <w:lang w:eastAsia="pl-PL"/>
        </w:rPr>
        <w:t xml:space="preserve">czyli MMSD </w:t>
      </w:r>
      <w:r w:rsidR="000905EE">
        <w:rPr>
          <w:rFonts w:ascii="Arial" w:hAnsi="Arial" w:cs="Arial"/>
          <w:lang w:eastAsia="pl-PL"/>
        </w:rPr>
        <w:t>po długotrwałym postępowaniu konkurencyjnym w oparciu o Prawo Za</w:t>
      </w:r>
      <w:r w:rsidR="00383B8A">
        <w:rPr>
          <w:rFonts w:ascii="Arial" w:hAnsi="Arial" w:cs="Arial"/>
          <w:lang w:eastAsia="pl-PL"/>
        </w:rPr>
        <w:t>mówień Publicznych (</w:t>
      </w:r>
      <w:proofErr w:type="spellStart"/>
      <w:r w:rsidR="00383B8A">
        <w:rPr>
          <w:rFonts w:ascii="Arial" w:hAnsi="Arial" w:cs="Arial"/>
          <w:lang w:eastAsia="pl-PL"/>
        </w:rPr>
        <w:t>PzP</w:t>
      </w:r>
      <w:proofErr w:type="spellEnd"/>
      <w:r w:rsidR="00383B8A">
        <w:rPr>
          <w:rFonts w:ascii="Arial" w:hAnsi="Arial" w:cs="Arial"/>
          <w:lang w:eastAsia="pl-PL"/>
        </w:rPr>
        <w:t xml:space="preserve">) znalazł się </w:t>
      </w:r>
      <w:r w:rsidR="00890662">
        <w:rPr>
          <w:rFonts w:ascii="Arial" w:hAnsi="Arial" w:cs="Arial"/>
          <w:lang w:eastAsia="pl-PL"/>
        </w:rPr>
        <w:t xml:space="preserve">   </w:t>
      </w:r>
      <w:r w:rsidR="00383B8A">
        <w:rPr>
          <w:rFonts w:ascii="Arial" w:hAnsi="Arial" w:cs="Arial"/>
          <w:lang w:eastAsia="pl-PL"/>
        </w:rPr>
        <w:t>w fazie produkcji i dostaw do wojska.</w:t>
      </w:r>
      <w:r w:rsidR="002564EF">
        <w:rPr>
          <w:rFonts w:ascii="Arial" w:hAnsi="Arial" w:cs="Arial"/>
          <w:lang w:eastAsia="pl-PL"/>
        </w:rPr>
        <w:t xml:space="preserve"> Pozostałe projekty znajdują się na różnym etapie fazy A-K, postępowania przetargowego i produkcji. Jednak oceniając stopień osiągnięcia celu programu</w:t>
      </w:r>
      <w:r w:rsidR="008C03C8">
        <w:rPr>
          <w:rFonts w:ascii="Arial" w:hAnsi="Arial" w:cs="Arial"/>
          <w:lang w:eastAsia="pl-PL"/>
        </w:rPr>
        <w:t>,</w:t>
      </w:r>
      <w:r w:rsidR="002564EF">
        <w:rPr>
          <w:rFonts w:ascii="Arial" w:hAnsi="Arial" w:cs="Arial"/>
          <w:lang w:eastAsia="pl-PL"/>
        </w:rPr>
        <w:t xml:space="preserve"> czyli integrację wszystkich narodowych systemów dowodzenia i kierowania środkami walki </w:t>
      </w:r>
      <w:r w:rsidR="008A7718">
        <w:rPr>
          <w:rFonts w:ascii="Arial" w:hAnsi="Arial" w:cs="Arial"/>
          <w:lang w:eastAsia="pl-PL"/>
        </w:rPr>
        <w:t>należy wskazać, że</w:t>
      </w:r>
      <w:r w:rsidR="002564EF">
        <w:rPr>
          <w:rFonts w:ascii="Arial" w:hAnsi="Arial" w:cs="Arial"/>
          <w:lang w:eastAsia="pl-PL"/>
        </w:rPr>
        <w:t xml:space="preserve"> w tym zakresie znajdujemy się na początku tej drogi.</w:t>
      </w:r>
    </w:p>
    <w:p w14:paraId="14BC3B25" w14:textId="650847AE" w:rsidR="00362A25" w:rsidRDefault="008C03C8" w:rsidP="00CB5233">
      <w:pPr>
        <w:pStyle w:val="Akapitzlist"/>
        <w:numPr>
          <w:ilvl w:val="0"/>
          <w:numId w:val="4"/>
        </w:numPr>
        <w:spacing w:after="300" w:line="360" w:lineRule="auto"/>
        <w:jc w:val="both"/>
        <w:rPr>
          <w:rFonts w:ascii="Arial" w:hAnsi="Arial" w:cs="Arial"/>
          <w:lang w:eastAsia="pl-PL"/>
        </w:rPr>
      </w:pPr>
      <w:r w:rsidRPr="008C03C8">
        <w:rPr>
          <w:rFonts w:ascii="Arial" w:hAnsi="Arial" w:cs="Arial"/>
          <w:b/>
          <w:bCs/>
          <w:sz w:val="28"/>
          <w:szCs w:val="28"/>
          <w:lang w:eastAsia="pl-PL"/>
        </w:rPr>
        <w:t>Modernizacja Wojsk Pancernych i Zmechanizowanych</w:t>
      </w:r>
      <w:r w:rsidRPr="008C03C8">
        <w:rPr>
          <w:rFonts w:ascii="Arial" w:hAnsi="Arial" w:cs="Arial"/>
          <w:sz w:val="28"/>
          <w:szCs w:val="28"/>
          <w:lang w:eastAsia="pl-PL"/>
        </w:rPr>
        <w:t> </w:t>
      </w:r>
      <w:r w:rsidRPr="008C03C8">
        <w:rPr>
          <w:rFonts w:ascii="Arial" w:hAnsi="Arial" w:cs="Arial"/>
          <w:lang w:eastAsia="pl-PL"/>
        </w:rPr>
        <w:t>– osiągnięcie zdolności operacyjnej pododdziałów i oddziałów zmechanizowanych do prowadzenia działań w zmieniającym się środowisku pola walki. Celem programu jest zastąpienie w p</w:t>
      </w:r>
      <w:r w:rsidR="00423B59">
        <w:rPr>
          <w:rFonts w:ascii="Arial" w:hAnsi="Arial" w:cs="Arial"/>
          <w:lang w:eastAsia="pl-PL"/>
        </w:rPr>
        <w:t>ierwszej kolejności wysłużonych</w:t>
      </w:r>
      <w:r w:rsidR="00890662">
        <w:rPr>
          <w:rFonts w:ascii="Arial" w:hAnsi="Arial" w:cs="Arial"/>
          <w:lang w:eastAsia="pl-PL"/>
        </w:rPr>
        <w:t xml:space="preserve"> </w:t>
      </w:r>
      <w:r w:rsidRPr="008C03C8">
        <w:rPr>
          <w:rFonts w:ascii="Arial" w:hAnsi="Arial" w:cs="Arial"/>
          <w:lang w:eastAsia="pl-PL"/>
        </w:rPr>
        <w:t>i wyeksploatowanych wozów bojowych BWP-1 i czołgów rodziny T-72 nowymi opancerzonymi wozami bojowymi zbudowanymi w oparciu o uniwersalną modułową platformę gąsienicową (UMPG), która będzie również bazą dla gamy pojazdów specjalistycznych. Ponadto program uwzględnia pozyskanie czołgów Leopard 2A4 i 2A5 wraz ze sprzętem towarzyszącym oraz modernizację posiadanych czołgów Leopard 2A4.</w:t>
      </w:r>
      <w:r w:rsidR="00C35DCA">
        <w:rPr>
          <w:rFonts w:ascii="Arial" w:hAnsi="Arial" w:cs="Arial"/>
          <w:lang w:eastAsia="pl-PL"/>
        </w:rPr>
        <w:t xml:space="preserve"> W ramach programu uruchomiono poprzez Narodowe Centrum Badań </w:t>
      </w:r>
      <w:r w:rsidR="00194328">
        <w:rPr>
          <w:rFonts w:ascii="Arial" w:hAnsi="Arial" w:cs="Arial"/>
          <w:lang w:eastAsia="pl-PL"/>
        </w:rPr>
        <w:t xml:space="preserve">i </w:t>
      </w:r>
      <w:r w:rsidR="00C35DCA">
        <w:rPr>
          <w:rFonts w:ascii="Arial" w:hAnsi="Arial" w:cs="Arial"/>
          <w:lang w:eastAsia="pl-PL"/>
        </w:rPr>
        <w:t>Rozwoju dwa projekty dotyczące opracowania prototypów ciężkiej platformy UMPG –GEPARD i lekkiej platformy – BORSUK. Jednak</w:t>
      </w:r>
      <w:r w:rsidR="0004660D">
        <w:rPr>
          <w:rFonts w:ascii="Arial" w:hAnsi="Arial" w:cs="Arial"/>
          <w:lang w:eastAsia="pl-PL"/>
        </w:rPr>
        <w:t>że</w:t>
      </w:r>
      <w:r w:rsidR="00C35DCA">
        <w:rPr>
          <w:rFonts w:ascii="Arial" w:hAnsi="Arial" w:cs="Arial"/>
          <w:lang w:eastAsia="pl-PL"/>
        </w:rPr>
        <w:t xml:space="preserve"> ograniczone możliwości badawczo –rozwojowe polskiego przemysłu </w:t>
      </w:r>
      <w:r w:rsidR="00317E73">
        <w:rPr>
          <w:rFonts w:ascii="Arial" w:hAnsi="Arial" w:cs="Arial"/>
          <w:lang w:eastAsia="pl-PL"/>
        </w:rPr>
        <w:t xml:space="preserve">i instytutów badawczych oraz niestety brak </w:t>
      </w:r>
      <w:r w:rsidR="00423B59">
        <w:rPr>
          <w:rFonts w:ascii="Arial" w:hAnsi="Arial" w:cs="Arial"/>
          <w:lang w:eastAsia="pl-PL"/>
        </w:rPr>
        <w:t xml:space="preserve">postanowień </w:t>
      </w:r>
      <w:r w:rsidR="00317E73">
        <w:rPr>
          <w:rFonts w:ascii="Arial" w:hAnsi="Arial" w:cs="Arial"/>
          <w:lang w:eastAsia="pl-PL"/>
        </w:rPr>
        <w:t>MON w zakresie wymagań taktyczno-technicznych</w:t>
      </w:r>
      <w:r w:rsidR="00C35DCA">
        <w:rPr>
          <w:rFonts w:ascii="Arial" w:hAnsi="Arial" w:cs="Arial"/>
          <w:lang w:eastAsia="pl-PL"/>
        </w:rPr>
        <w:t xml:space="preserve"> </w:t>
      </w:r>
      <w:r w:rsidR="00340097">
        <w:rPr>
          <w:rFonts w:ascii="Arial" w:hAnsi="Arial" w:cs="Arial"/>
          <w:lang w:eastAsia="pl-PL"/>
        </w:rPr>
        <w:t xml:space="preserve">(kwestia pływalności i masy) </w:t>
      </w:r>
      <w:r w:rsidR="00317E73">
        <w:rPr>
          <w:rFonts w:ascii="Arial" w:hAnsi="Arial" w:cs="Arial"/>
          <w:lang w:eastAsia="pl-PL"/>
        </w:rPr>
        <w:t xml:space="preserve">doprowadziły do podjęcia decyzji o odstąpieniu od realizacji projektu </w:t>
      </w:r>
      <w:r w:rsidR="00194328">
        <w:rPr>
          <w:rFonts w:ascii="Arial" w:hAnsi="Arial" w:cs="Arial"/>
          <w:lang w:eastAsia="pl-PL"/>
        </w:rPr>
        <w:t>GEPARD</w:t>
      </w:r>
      <w:r w:rsidR="0004660D">
        <w:rPr>
          <w:rFonts w:ascii="Arial" w:hAnsi="Arial" w:cs="Arial"/>
          <w:lang w:eastAsia="pl-PL"/>
        </w:rPr>
        <w:t xml:space="preserve"> w tym kształcie</w:t>
      </w:r>
      <w:r w:rsidR="00340097">
        <w:rPr>
          <w:rFonts w:ascii="Arial" w:hAnsi="Arial" w:cs="Arial"/>
          <w:lang w:eastAsia="pl-PL"/>
        </w:rPr>
        <w:t xml:space="preserve">. Kontynuowana jest realizacja projektu </w:t>
      </w:r>
      <w:r w:rsidR="00194328">
        <w:rPr>
          <w:rFonts w:ascii="Arial" w:hAnsi="Arial" w:cs="Arial"/>
          <w:lang w:eastAsia="pl-PL"/>
        </w:rPr>
        <w:t>BORSUK</w:t>
      </w:r>
      <w:r w:rsidR="00340097">
        <w:rPr>
          <w:rFonts w:ascii="Arial" w:hAnsi="Arial" w:cs="Arial"/>
          <w:lang w:eastAsia="pl-PL"/>
        </w:rPr>
        <w:t xml:space="preserve"> (następca BWP) w formule pracy rozwojowej finansowanej głownie przez</w:t>
      </w:r>
      <w:r w:rsidR="009675BC">
        <w:rPr>
          <w:rFonts w:ascii="Arial" w:hAnsi="Arial" w:cs="Arial"/>
          <w:lang w:eastAsia="pl-PL"/>
        </w:rPr>
        <w:t xml:space="preserve"> </w:t>
      </w:r>
      <w:r w:rsidR="00340097">
        <w:rPr>
          <w:rFonts w:ascii="Arial" w:hAnsi="Arial" w:cs="Arial"/>
          <w:lang w:eastAsia="pl-PL"/>
        </w:rPr>
        <w:t xml:space="preserve">  </w:t>
      </w:r>
      <w:proofErr w:type="spellStart"/>
      <w:r w:rsidR="00340097">
        <w:rPr>
          <w:rFonts w:ascii="Arial" w:hAnsi="Arial" w:cs="Arial"/>
          <w:lang w:eastAsia="pl-PL"/>
        </w:rPr>
        <w:t>NCBiR</w:t>
      </w:r>
      <w:proofErr w:type="spellEnd"/>
      <w:r w:rsidR="00340097">
        <w:rPr>
          <w:rFonts w:ascii="Arial" w:hAnsi="Arial" w:cs="Arial"/>
          <w:lang w:eastAsia="pl-PL"/>
        </w:rPr>
        <w:t xml:space="preserve"> z częściowym udziałem HSW S.A. jako głównego wykonawcy</w:t>
      </w:r>
      <w:r w:rsidR="009675BC">
        <w:rPr>
          <w:rFonts w:ascii="Arial" w:hAnsi="Arial" w:cs="Arial"/>
          <w:lang w:eastAsia="pl-PL"/>
        </w:rPr>
        <w:t>. Praca pomimo pewnych postępów napotyka na kolejne opóźnienia i harmonogram dostaw seryjnych egzemplarzy do wojska już wychodzi poza perspektywę planistyczną 2022</w:t>
      </w:r>
      <w:r w:rsidR="00423B59">
        <w:rPr>
          <w:rFonts w:ascii="Arial" w:hAnsi="Arial" w:cs="Arial"/>
          <w:lang w:eastAsia="pl-PL"/>
        </w:rPr>
        <w:t>.</w:t>
      </w:r>
      <w:r w:rsidR="0004660D" w:rsidRPr="0004660D">
        <w:rPr>
          <w:rFonts w:ascii="Arial" w:hAnsi="Arial" w:cs="Arial"/>
          <w:lang w:eastAsia="pl-PL"/>
        </w:rPr>
        <w:t xml:space="preserve"> </w:t>
      </w:r>
      <w:r w:rsidR="0004660D">
        <w:rPr>
          <w:rFonts w:ascii="Arial" w:hAnsi="Arial" w:cs="Arial"/>
          <w:lang w:eastAsia="pl-PL"/>
        </w:rPr>
        <w:t>Pomimo wstępnej negatywnej oceny należy wskazać, iż</w:t>
      </w:r>
      <w:r w:rsidR="009675BC">
        <w:rPr>
          <w:rFonts w:ascii="Arial" w:hAnsi="Arial" w:cs="Arial"/>
          <w:lang w:eastAsia="pl-PL"/>
        </w:rPr>
        <w:t xml:space="preserve"> skala potrzeb i poziom ambicji narodowych w</w:t>
      </w:r>
      <w:r w:rsidR="0004660D">
        <w:rPr>
          <w:rFonts w:ascii="Arial" w:hAnsi="Arial" w:cs="Arial"/>
          <w:lang w:eastAsia="pl-PL"/>
        </w:rPr>
        <w:t>ydają się uzasadniać kontynuację</w:t>
      </w:r>
      <w:r w:rsidR="009675BC">
        <w:rPr>
          <w:rFonts w:ascii="Arial" w:hAnsi="Arial" w:cs="Arial"/>
          <w:lang w:eastAsia="pl-PL"/>
        </w:rPr>
        <w:t xml:space="preserve"> tego programu, tym bardziej że HSW S.A ma możliwość wykorzystania wiedzy i doświadczenia z implementacji licencyjnego koreańskiego podwozia K9</w:t>
      </w:r>
      <w:r w:rsidR="00FF3565">
        <w:rPr>
          <w:rFonts w:ascii="Arial" w:hAnsi="Arial" w:cs="Arial"/>
          <w:lang w:eastAsia="pl-PL"/>
        </w:rPr>
        <w:t xml:space="preserve"> w armato-haubicy KRAB.</w:t>
      </w:r>
      <w:r w:rsidR="009675BC">
        <w:rPr>
          <w:rFonts w:ascii="Arial" w:hAnsi="Arial" w:cs="Arial"/>
          <w:lang w:eastAsia="pl-PL"/>
        </w:rPr>
        <w:t xml:space="preserve"> </w:t>
      </w:r>
      <w:r w:rsidR="00FF3565">
        <w:rPr>
          <w:rFonts w:ascii="Arial" w:hAnsi="Arial" w:cs="Arial"/>
          <w:lang w:eastAsia="pl-PL"/>
        </w:rPr>
        <w:t>Modernizacja posiadanych czołgów Leopard 2A4 znajduje się w fazie produkcyjnej i powinna zakończyć się do 2021.</w:t>
      </w:r>
      <w:r w:rsidR="001903DD">
        <w:rPr>
          <w:rFonts w:ascii="Arial" w:hAnsi="Arial" w:cs="Arial"/>
          <w:lang w:eastAsia="pl-PL"/>
        </w:rPr>
        <w:t xml:space="preserve"> </w:t>
      </w:r>
      <w:r w:rsidR="00FF3565">
        <w:rPr>
          <w:rFonts w:ascii="Arial" w:hAnsi="Arial" w:cs="Arial"/>
          <w:lang w:eastAsia="pl-PL"/>
        </w:rPr>
        <w:t>Praktycznie całkowicie zrealizowana jest umowa międzyrządowa z RFN na pozyskanie 105 czołgów Leopard 2A5, 14</w:t>
      </w:r>
      <w:r w:rsidR="00423B59">
        <w:rPr>
          <w:rFonts w:ascii="Arial" w:hAnsi="Arial" w:cs="Arial"/>
          <w:lang w:eastAsia="pl-PL"/>
        </w:rPr>
        <w:t xml:space="preserve"> </w:t>
      </w:r>
      <w:r w:rsidR="00FF3565">
        <w:rPr>
          <w:rFonts w:ascii="Arial" w:hAnsi="Arial" w:cs="Arial"/>
          <w:lang w:eastAsia="pl-PL"/>
        </w:rPr>
        <w:t>szt.</w:t>
      </w:r>
      <w:r w:rsidR="00423B59">
        <w:rPr>
          <w:rFonts w:ascii="Arial" w:hAnsi="Arial" w:cs="Arial"/>
          <w:lang w:eastAsia="pl-PL"/>
        </w:rPr>
        <w:t xml:space="preserve"> </w:t>
      </w:r>
      <w:r w:rsidR="00FF3565">
        <w:rPr>
          <w:rFonts w:ascii="Arial" w:hAnsi="Arial" w:cs="Arial"/>
          <w:lang w:eastAsia="pl-PL"/>
        </w:rPr>
        <w:t>Leopa</w:t>
      </w:r>
      <w:r w:rsidR="001903DD">
        <w:rPr>
          <w:rFonts w:ascii="Arial" w:hAnsi="Arial" w:cs="Arial"/>
          <w:lang w:eastAsia="pl-PL"/>
        </w:rPr>
        <w:t>rd 2A4 i sprzętu towarzyszącego. P</w:t>
      </w:r>
      <w:r w:rsidR="0004660D">
        <w:rPr>
          <w:rFonts w:ascii="Arial" w:hAnsi="Arial" w:cs="Arial"/>
          <w:lang w:eastAsia="pl-PL"/>
        </w:rPr>
        <w:t>omimo pierwotnej krytyki rozwiązanie</w:t>
      </w:r>
      <w:r w:rsidR="00FF3565">
        <w:rPr>
          <w:rFonts w:ascii="Arial" w:hAnsi="Arial" w:cs="Arial"/>
          <w:lang w:eastAsia="pl-PL"/>
        </w:rPr>
        <w:t xml:space="preserve"> to okazał</w:t>
      </w:r>
      <w:r w:rsidR="0004660D">
        <w:rPr>
          <w:rFonts w:ascii="Arial" w:hAnsi="Arial" w:cs="Arial"/>
          <w:lang w:eastAsia="pl-PL"/>
        </w:rPr>
        <w:t>o</w:t>
      </w:r>
      <w:r w:rsidR="00FF3565">
        <w:rPr>
          <w:rFonts w:ascii="Arial" w:hAnsi="Arial" w:cs="Arial"/>
          <w:lang w:eastAsia="pl-PL"/>
        </w:rPr>
        <w:t xml:space="preserve"> się bardzo skuteczny</w:t>
      </w:r>
      <w:r w:rsidR="0004660D">
        <w:rPr>
          <w:rFonts w:ascii="Arial" w:hAnsi="Arial" w:cs="Arial"/>
          <w:lang w:eastAsia="pl-PL"/>
        </w:rPr>
        <w:t>m sposobem</w:t>
      </w:r>
      <w:r w:rsidR="00FF3565">
        <w:rPr>
          <w:rFonts w:ascii="Arial" w:hAnsi="Arial" w:cs="Arial"/>
          <w:lang w:eastAsia="pl-PL"/>
        </w:rPr>
        <w:t xml:space="preserve"> na szybki wzrost potencjału wojsk pancernych przy nakładzie stosunkowo niskich środków finansowych. Wobec trudności w pozyskaniu nowego czołgu wydaje się uzasadnione poważne rozważenie zakupu kolejnej transzy używanych czołgów Leopard z za</w:t>
      </w:r>
      <w:r w:rsidR="00064118">
        <w:rPr>
          <w:rFonts w:ascii="Arial" w:hAnsi="Arial" w:cs="Arial"/>
          <w:lang w:eastAsia="pl-PL"/>
        </w:rPr>
        <w:t xml:space="preserve">granicy, </w:t>
      </w:r>
      <w:r w:rsidR="00890662">
        <w:rPr>
          <w:rFonts w:ascii="Arial" w:hAnsi="Arial" w:cs="Arial"/>
          <w:lang w:eastAsia="pl-PL"/>
        </w:rPr>
        <w:t xml:space="preserve">   </w:t>
      </w:r>
      <w:r w:rsidR="00064118">
        <w:rPr>
          <w:rFonts w:ascii="Arial" w:hAnsi="Arial" w:cs="Arial"/>
          <w:lang w:eastAsia="pl-PL"/>
        </w:rPr>
        <w:t>a jako bardzo dyskusyjne</w:t>
      </w:r>
      <w:r w:rsidR="00FF3565">
        <w:rPr>
          <w:rFonts w:ascii="Arial" w:hAnsi="Arial" w:cs="Arial"/>
          <w:lang w:eastAsia="pl-PL"/>
        </w:rPr>
        <w:t xml:space="preserve"> wydaje się rozważanie modernizacji posiadanych czołgów rodziny T72.</w:t>
      </w:r>
      <w:r w:rsidR="001903DD">
        <w:rPr>
          <w:rFonts w:ascii="Arial" w:hAnsi="Arial" w:cs="Arial"/>
          <w:lang w:eastAsia="pl-PL"/>
        </w:rPr>
        <w:t xml:space="preserve"> </w:t>
      </w:r>
      <w:r w:rsidR="00203210">
        <w:rPr>
          <w:rFonts w:ascii="Arial" w:hAnsi="Arial" w:cs="Arial"/>
          <w:lang w:eastAsia="pl-PL"/>
        </w:rPr>
        <w:t xml:space="preserve">Podsumowując stan realizacji programu jako sukces należy uznać zakup kolejnych czołgów Leopard i realizację modernizacji ich starszych wersji, natomiast jako porażkę nieudaną próbę opracowania Wozu Wsparcia Bezpośredniego </w:t>
      </w:r>
      <w:r w:rsidR="00001DEF">
        <w:rPr>
          <w:rFonts w:ascii="Arial" w:hAnsi="Arial" w:cs="Arial"/>
          <w:lang w:eastAsia="pl-PL"/>
        </w:rPr>
        <w:t>GEPARD</w:t>
      </w:r>
      <w:r w:rsidR="00203210">
        <w:rPr>
          <w:rFonts w:ascii="Arial" w:hAnsi="Arial" w:cs="Arial"/>
          <w:lang w:eastAsia="pl-PL"/>
        </w:rPr>
        <w:t xml:space="preserve"> siłami krajowego potencjału przemysłowe</w:t>
      </w:r>
      <w:r w:rsidR="00691A15">
        <w:rPr>
          <w:rFonts w:ascii="Arial" w:hAnsi="Arial" w:cs="Arial"/>
          <w:lang w:eastAsia="pl-PL"/>
        </w:rPr>
        <w:t>go.</w:t>
      </w:r>
      <w:r w:rsidR="00064118">
        <w:rPr>
          <w:rFonts w:ascii="Arial" w:hAnsi="Arial" w:cs="Arial"/>
          <w:lang w:eastAsia="pl-PL"/>
        </w:rPr>
        <w:t xml:space="preserve"> Szczególnie trudny do zaakceptowania </w:t>
      </w:r>
      <w:r w:rsidR="003A412E">
        <w:rPr>
          <w:rFonts w:ascii="Arial" w:hAnsi="Arial" w:cs="Arial"/>
          <w:lang w:eastAsia="pl-PL"/>
        </w:rPr>
        <w:t>jest fakt</w:t>
      </w:r>
      <w:r w:rsidR="00064118">
        <w:rPr>
          <w:rFonts w:ascii="Arial" w:hAnsi="Arial" w:cs="Arial"/>
          <w:lang w:eastAsia="pl-PL"/>
        </w:rPr>
        <w:t>, że aż 5 lat trwało wypracowanie decyzji o braku zasadności opracowywania wozu wsparcia bezpośredniego klasy Gepard, zamiast typowego czołgu średniego</w:t>
      </w:r>
      <w:r w:rsidR="003A412E">
        <w:rPr>
          <w:rFonts w:ascii="Arial" w:hAnsi="Arial" w:cs="Arial"/>
          <w:lang w:eastAsia="pl-PL"/>
        </w:rPr>
        <w:t>, co było typowym błędem na etapie definiowania wymagań.</w:t>
      </w:r>
      <w:r w:rsidR="00064118">
        <w:rPr>
          <w:rFonts w:ascii="Arial" w:hAnsi="Arial" w:cs="Arial"/>
          <w:lang w:eastAsia="pl-PL"/>
        </w:rPr>
        <w:t xml:space="preserve"> </w:t>
      </w:r>
      <w:r w:rsidR="00691A15">
        <w:rPr>
          <w:rFonts w:ascii="Arial" w:hAnsi="Arial" w:cs="Arial"/>
          <w:lang w:eastAsia="pl-PL"/>
        </w:rPr>
        <w:t>Uruchomione projekty BORSUK</w:t>
      </w:r>
      <w:r w:rsidR="00203210">
        <w:rPr>
          <w:rFonts w:ascii="Arial" w:hAnsi="Arial" w:cs="Arial"/>
          <w:lang w:eastAsia="pl-PL"/>
        </w:rPr>
        <w:t xml:space="preserve"> i modernizacja Leopardów dadzą realną poprawę pot</w:t>
      </w:r>
      <w:r w:rsidR="00064118">
        <w:rPr>
          <w:rFonts w:ascii="Arial" w:hAnsi="Arial" w:cs="Arial"/>
          <w:lang w:eastAsia="pl-PL"/>
        </w:rPr>
        <w:t>encjału wojsk pancernych dopiero</w:t>
      </w:r>
      <w:r w:rsidR="00203210">
        <w:rPr>
          <w:rFonts w:ascii="Arial" w:hAnsi="Arial" w:cs="Arial"/>
          <w:lang w:eastAsia="pl-PL"/>
        </w:rPr>
        <w:t xml:space="preserve"> po roku 2022.</w:t>
      </w:r>
    </w:p>
    <w:p w14:paraId="062416FE" w14:textId="77777777" w:rsidR="00411492" w:rsidRPr="00336EE1" w:rsidRDefault="00411492" w:rsidP="00CB5233">
      <w:pPr>
        <w:pStyle w:val="Akapitzlist"/>
        <w:spacing w:after="300" w:line="360" w:lineRule="auto"/>
        <w:ind w:left="644"/>
        <w:jc w:val="both"/>
        <w:rPr>
          <w:rFonts w:ascii="Arial" w:hAnsi="Arial" w:cs="Arial"/>
          <w:lang w:eastAsia="pl-PL"/>
        </w:rPr>
      </w:pPr>
    </w:p>
    <w:p w14:paraId="1435AD8C" w14:textId="77777777" w:rsidR="00362A25" w:rsidRPr="00362A25" w:rsidRDefault="00362A25" w:rsidP="00CB5233">
      <w:pPr>
        <w:pStyle w:val="Akapitzlist"/>
        <w:numPr>
          <w:ilvl w:val="0"/>
          <w:numId w:val="4"/>
        </w:numPr>
        <w:spacing w:after="300" w:line="360" w:lineRule="auto"/>
        <w:jc w:val="both"/>
        <w:rPr>
          <w:rFonts w:ascii="Arial" w:hAnsi="Arial" w:cs="Arial"/>
          <w:lang w:eastAsia="pl-PL"/>
        </w:rPr>
      </w:pPr>
      <w:r w:rsidRPr="00362A25">
        <w:rPr>
          <w:rFonts w:ascii="Arial" w:hAnsi="Arial" w:cs="Arial"/>
          <w:b/>
          <w:bCs/>
          <w:sz w:val="28"/>
          <w:szCs w:val="28"/>
          <w:lang w:eastAsia="pl-PL"/>
        </w:rPr>
        <w:t>Zwalczanie zagrożeń na morzu</w:t>
      </w:r>
      <w:r w:rsidRPr="00362A25">
        <w:rPr>
          <w:rFonts w:ascii="Arial" w:hAnsi="Arial" w:cs="Arial"/>
          <w:sz w:val="28"/>
          <w:szCs w:val="28"/>
          <w:lang w:eastAsia="pl-PL"/>
        </w:rPr>
        <w:t> </w:t>
      </w:r>
      <w:r w:rsidRPr="00362A25">
        <w:rPr>
          <w:rFonts w:ascii="Arial" w:hAnsi="Arial" w:cs="Arial"/>
          <w:lang w:eastAsia="pl-PL"/>
        </w:rPr>
        <w:t>– na osiągnięcie zdolności operacyjnej do zwalczania celów nawodnych, podwodnych i lądowych oraz zwalczania zagrożenia minowego. Wykonanie zamierzeń modernizacyjnych, które zostały przewidziane w programie operacyjnym, pozwoli na utrzymanie potencjału bojowego podsystemów rażenia okrętów nawodnych i podwodnych oraz podsystemu obrony przeciwminowej. W ramach programu będą pozyskiwane m.in.:</w:t>
      </w:r>
    </w:p>
    <w:p w14:paraId="6C880A98" w14:textId="1B9F0384" w:rsidR="00362A25" w:rsidRDefault="00B509F0" w:rsidP="00CB5233">
      <w:pPr>
        <w:pStyle w:val="Akapitzlist"/>
        <w:numPr>
          <w:ilvl w:val="0"/>
          <w:numId w:val="14"/>
        </w:numPr>
        <w:spacing w:after="300" w:line="360" w:lineRule="auto"/>
        <w:jc w:val="both"/>
        <w:rPr>
          <w:rFonts w:ascii="Arial" w:hAnsi="Arial" w:cs="Arial"/>
          <w:lang w:eastAsia="pl-PL"/>
        </w:rPr>
      </w:pPr>
      <w:r>
        <w:rPr>
          <w:rFonts w:ascii="Arial" w:hAnsi="Arial" w:cs="Arial"/>
          <w:lang w:eastAsia="pl-PL"/>
        </w:rPr>
        <w:t>okręty podwodne nowego typu (OPNT),</w:t>
      </w:r>
    </w:p>
    <w:p w14:paraId="2F230B2D" w14:textId="3E56A815" w:rsidR="00362A25" w:rsidRPr="00362A25" w:rsidRDefault="00362A25" w:rsidP="00CB5233">
      <w:pPr>
        <w:pStyle w:val="Akapitzlist"/>
        <w:numPr>
          <w:ilvl w:val="0"/>
          <w:numId w:val="14"/>
        </w:numPr>
        <w:spacing w:after="300" w:line="360" w:lineRule="auto"/>
        <w:jc w:val="both"/>
        <w:rPr>
          <w:rFonts w:ascii="Arial" w:hAnsi="Arial" w:cs="Arial"/>
          <w:lang w:eastAsia="pl-PL"/>
        </w:rPr>
      </w:pPr>
      <w:r w:rsidRPr="00362A25">
        <w:rPr>
          <w:rFonts w:ascii="Arial" w:hAnsi="Arial" w:cs="Arial"/>
          <w:lang w:eastAsia="pl-PL"/>
        </w:rPr>
        <w:t>nowoczesne niszczyciele min KORMORAN II,</w:t>
      </w:r>
    </w:p>
    <w:p w14:paraId="774CA82C" w14:textId="1D7B1243" w:rsidR="00362A25" w:rsidRPr="00362A25" w:rsidRDefault="00362A25" w:rsidP="00CB5233">
      <w:pPr>
        <w:pStyle w:val="Akapitzlist"/>
        <w:numPr>
          <w:ilvl w:val="0"/>
          <w:numId w:val="14"/>
        </w:numPr>
        <w:spacing w:after="300" w:line="360" w:lineRule="auto"/>
        <w:jc w:val="both"/>
        <w:rPr>
          <w:rFonts w:ascii="Arial" w:hAnsi="Arial" w:cs="Arial"/>
          <w:lang w:eastAsia="pl-PL"/>
        </w:rPr>
      </w:pPr>
      <w:r w:rsidRPr="00362A25">
        <w:rPr>
          <w:rFonts w:ascii="Arial" w:hAnsi="Arial" w:cs="Arial"/>
          <w:lang w:eastAsia="pl-PL"/>
        </w:rPr>
        <w:t>okręt patrolowy w wersji podstawowej ŚLĄZAK,</w:t>
      </w:r>
    </w:p>
    <w:p w14:paraId="52DCA3B5" w14:textId="157845A5" w:rsidR="00362A25" w:rsidRPr="00362A25" w:rsidRDefault="00362A25" w:rsidP="00CB5233">
      <w:pPr>
        <w:pStyle w:val="Akapitzlist"/>
        <w:numPr>
          <w:ilvl w:val="0"/>
          <w:numId w:val="14"/>
        </w:numPr>
        <w:spacing w:after="300" w:line="360" w:lineRule="auto"/>
        <w:jc w:val="both"/>
        <w:rPr>
          <w:rFonts w:ascii="Arial" w:hAnsi="Arial" w:cs="Arial"/>
          <w:lang w:eastAsia="pl-PL"/>
        </w:rPr>
      </w:pPr>
      <w:r w:rsidRPr="00362A25">
        <w:rPr>
          <w:rFonts w:ascii="Arial" w:hAnsi="Arial" w:cs="Arial"/>
          <w:lang w:eastAsia="pl-PL"/>
        </w:rPr>
        <w:t>okręty obrony wybrzeża MIECZNIK,</w:t>
      </w:r>
    </w:p>
    <w:p w14:paraId="75813D2E" w14:textId="42149259" w:rsidR="00362A25" w:rsidRPr="00362A25" w:rsidRDefault="00362A25" w:rsidP="00CB5233">
      <w:pPr>
        <w:pStyle w:val="Akapitzlist"/>
        <w:numPr>
          <w:ilvl w:val="0"/>
          <w:numId w:val="14"/>
        </w:numPr>
        <w:spacing w:after="300" w:line="360" w:lineRule="auto"/>
        <w:jc w:val="both"/>
        <w:rPr>
          <w:rFonts w:ascii="Arial" w:hAnsi="Arial" w:cs="Arial"/>
          <w:lang w:eastAsia="pl-PL"/>
        </w:rPr>
      </w:pPr>
      <w:r w:rsidRPr="00362A25">
        <w:rPr>
          <w:rFonts w:ascii="Arial" w:hAnsi="Arial" w:cs="Arial"/>
          <w:lang w:eastAsia="pl-PL"/>
        </w:rPr>
        <w:t>okręty patrolowe z funkcją zwalczania min CZAPLA,</w:t>
      </w:r>
    </w:p>
    <w:p w14:paraId="7A14F329" w14:textId="2A3F3E25" w:rsidR="00362A25" w:rsidRPr="00362A25" w:rsidRDefault="00362A25" w:rsidP="00CB5233">
      <w:pPr>
        <w:pStyle w:val="Akapitzlist"/>
        <w:numPr>
          <w:ilvl w:val="0"/>
          <w:numId w:val="14"/>
        </w:numPr>
        <w:spacing w:after="300" w:line="360" w:lineRule="auto"/>
        <w:jc w:val="both"/>
        <w:rPr>
          <w:rFonts w:ascii="Arial" w:hAnsi="Arial" w:cs="Arial"/>
          <w:lang w:eastAsia="pl-PL"/>
        </w:rPr>
      </w:pPr>
      <w:r w:rsidRPr="00362A25">
        <w:rPr>
          <w:rFonts w:ascii="Arial" w:hAnsi="Arial" w:cs="Arial"/>
          <w:lang w:eastAsia="pl-PL"/>
        </w:rPr>
        <w:t>okręt rozpoznania elektronicznego DELFIN,</w:t>
      </w:r>
    </w:p>
    <w:p w14:paraId="10C16A01" w14:textId="573FD4CD" w:rsidR="00362A25" w:rsidRPr="00362A25" w:rsidRDefault="00362A25" w:rsidP="00CB5233">
      <w:pPr>
        <w:pStyle w:val="Akapitzlist"/>
        <w:numPr>
          <w:ilvl w:val="0"/>
          <w:numId w:val="14"/>
        </w:numPr>
        <w:spacing w:after="300" w:line="360" w:lineRule="auto"/>
        <w:jc w:val="both"/>
        <w:rPr>
          <w:rFonts w:ascii="Arial" w:hAnsi="Arial" w:cs="Arial"/>
          <w:lang w:eastAsia="pl-PL"/>
        </w:rPr>
      </w:pPr>
      <w:r w:rsidRPr="00362A25">
        <w:rPr>
          <w:rFonts w:ascii="Arial" w:hAnsi="Arial" w:cs="Arial"/>
          <w:lang w:eastAsia="pl-PL"/>
        </w:rPr>
        <w:t>okręt wsparcia działań połączonych MARLIN,</w:t>
      </w:r>
    </w:p>
    <w:p w14:paraId="670C5073" w14:textId="46D3A1A0" w:rsidR="00362A25" w:rsidRPr="00362A25" w:rsidRDefault="00362A25" w:rsidP="00CB5233">
      <w:pPr>
        <w:pStyle w:val="Akapitzlist"/>
        <w:numPr>
          <w:ilvl w:val="0"/>
          <w:numId w:val="14"/>
        </w:numPr>
        <w:spacing w:after="300" w:line="360" w:lineRule="auto"/>
        <w:jc w:val="both"/>
        <w:rPr>
          <w:rFonts w:ascii="Arial" w:hAnsi="Arial" w:cs="Arial"/>
          <w:lang w:eastAsia="pl-PL"/>
        </w:rPr>
      </w:pPr>
      <w:r w:rsidRPr="00362A25">
        <w:rPr>
          <w:rFonts w:ascii="Arial" w:hAnsi="Arial" w:cs="Arial"/>
          <w:lang w:eastAsia="pl-PL"/>
        </w:rPr>
        <w:t>okręt ratowniczy RATOWNIK,</w:t>
      </w:r>
    </w:p>
    <w:p w14:paraId="5E772C6F" w14:textId="3FEC5935" w:rsidR="00362A25" w:rsidRPr="00362A25" w:rsidRDefault="00362A25" w:rsidP="00CB5233">
      <w:pPr>
        <w:pStyle w:val="Akapitzlist"/>
        <w:numPr>
          <w:ilvl w:val="0"/>
          <w:numId w:val="14"/>
        </w:numPr>
        <w:spacing w:after="300" w:line="360" w:lineRule="auto"/>
        <w:jc w:val="both"/>
        <w:rPr>
          <w:rFonts w:ascii="Arial" w:hAnsi="Arial" w:cs="Arial"/>
          <w:lang w:eastAsia="pl-PL"/>
        </w:rPr>
      </w:pPr>
      <w:r w:rsidRPr="00362A25">
        <w:rPr>
          <w:rFonts w:ascii="Arial" w:hAnsi="Arial" w:cs="Arial"/>
          <w:lang w:eastAsia="pl-PL"/>
        </w:rPr>
        <w:t>pływająca stacja demagnetyzacyjna MAGNETO,</w:t>
      </w:r>
    </w:p>
    <w:p w14:paraId="1CF0844E" w14:textId="09B2BE0C" w:rsidR="00362A25" w:rsidRPr="00362A25" w:rsidRDefault="001903DD" w:rsidP="00CB5233">
      <w:pPr>
        <w:pStyle w:val="Akapitzlist"/>
        <w:numPr>
          <w:ilvl w:val="0"/>
          <w:numId w:val="14"/>
        </w:numPr>
        <w:spacing w:after="300" w:line="360" w:lineRule="auto"/>
        <w:jc w:val="both"/>
        <w:rPr>
          <w:rFonts w:ascii="Arial" w:hAnsi="Arial" w:cs="Arial"/>
          <w:lang w:eastAsia="pl-PL"/>
        </w:rPr>
      </w:pPr>
      <w:r>
        <w:rPr>
          <w:rFonts w:ascii="Arial" w:hAnsi="Arial" w:cs="Arial"/>
          <w:lang w:eastAsia="pl-PL"/>
        </w:rPr>
        <w:t xml:space="preserve"> </w:t>
      </w:r>
      <w:r w:rsidR="00362A25" w:rsidRPr="00362A25">
        <w:rPr>
          <w:rFonts w:ascii="Arial" w:hAnsi="Arial" w:cs="Arial"/>
          <w:lang w:eastAsia="pl-PL"/>
        </w:rPr>
        <w:t>nadbrzeżny dywizjon rakietowy Marynarki Wojennej (NDR MW),</w:t>
      </w:r>
    </w:p>
    <w:p w14:paraId="52105FFA" w14:textId="2931920D" w:rsidR="00362A25" w:rsidRDefault="001903DD" w:rsidP="00CB5233">
      <w:pPr>
        <w:pStyle w:val="Akapitzlist"/>
        <w:numPr>
          <w:ilvl w:val="0"/>
          <w:numId w:val="14"/>
        </w:numPr>
        <w:spacing w:after="300" w:line="360" w:lineRule="auto"/>
        <w:jc w:val="both"/>
        <w:rPr>
          <w:rFonts w:ascii="Arial" w:hAnsi="Arial" w:cs="Arial"/>
          <w:lang w:eastAsia="pl-PL"/>
        </w:rPr>
      </w:pPr>
      <w:r>
        <w:rPr>
          <w:rFonts w:ascii="Arial" w:hAnsi="Arial" w:cs="Arial"/>
          <w:lang w:eastAsia="pl-PL"/>
        </w:rPr>
        <w:t xml:space="preserve"> </w:t>
      </w:r>
      <w:r w:rsidR="00A41C74">
        <w:rPr>
          <w:rFonts w:ascii="Arial" w:hAnsi="Arial" w:cs="Arial"/>
          <w:lang w:eastAsia="pl-PL"/>
        </w:rPr>
        <w:t>rakiety NSM dla NDR MW,</w:t>
      </w:r>
    </w:p>
    <w:p w14:paraId="70E743AD" w14:textId="6DBCBF55" w:rsidR="00A41C74" w:rsidRDefault="001903DD" w:rsidP="00CB5233">
      <w:pPr>
        <w:pStyle w:val="Akapitzlist"/>
        <w:numPr>
          <w:ilvl w:val="0"/>
          <w:numId w:val="14"/>
        </w:numPr>
        <w:spacing w:after="300" w:line="360" w:lineRule="auto"/>
        <w:jc w:val="both"/>
        <w:rPr>
          <w:rFonts w:ascii="Arial" w:hAnsi="Arial" w:cs="Arial"/>
          <w:lang w:eastAsia="pl-PL"/>
        </w:rPr>
      </w:pPr>
      <w:r>
        <w:rPr>
          <w:rFonts w:ascii="Arial" w:hAnsi="Arial" w:cs="Arial"/>
          <w:lang w:eastAsia="pl-PL"/>
        </w:rPr>
        <w:t xml:space="preserve"> </w:t>
      </w:r>
      <w:r w:rsidR="00A72664">
        <w:rPr>
          <w:rFonts w:ascii="Arial" w:hAnsi="Arial" w:cs="Arial"/>
          <w:lang w:eastAsia="pl-PL"/>
        </w:rPr>
        <w:t>okręty pomocnicze</w:t>
      </w:r>
      <w:r w:rsidR="0015264E">
        <w:rPr>
          <w:rFonts w:ascii="Arial" w:hAnsi="Arial" w:cs="Arial"/>
          <w:lang w:eastAsia="pl-PL"/>
        </w:rPr>
        <w:t xml:space="preserve"> HOLOWNIK.</w:t>
      </w:r>
    </w:p>
    <w:p w14:paraId="19DB0882" w14:textId="6A140E20" w:rsidR="00691A15" w:rsidRDefault="00190EE9" w:rsidP="006833BA">
      <w:pPr>
        <w:pStyle w:val="Akapitzlist"/>
        <w:spacing w:after="300" w:line="360" w:lineRule="auto"/>
        <w:ind w:left="786" w:firstLine="630"/>
        <w:jc w:val="both"/>
        <w:rPr>
          <w:rFonts w:ascii="Arial" w:hAnsi="Arial" w:cs="Arial"/>
          <w:lang w:eastAsia="pl-PL"/>
        </w:rPr>
      </w:pPr>
      <w:r>
        <w:rPr>
          <w:rFonts w:ascii="Arial" w:hAnsi="Arial" w:cs="Arial"/>
          <w:lang w:eastAsia="pl-PL"/>
        </w:rPr>
        <w:t xml:space="preserve">Realizacja tego drugiego pod względem wartości programu operacyjnego </w:t>
      </w:r>
      <w:r w:rsidR="00482513">
        <w:rPr>
          <w:rFonts w:ascii="Arial" w:hAnsi="Arial" w:cs="Arial"/>
          <w:lang w:eastAsia="pl-PL"/>
        </w:rPr>
        <w:t xml:space="preserve">jest najmniej zaawansowana ze wszystkich programów operacyjnych. Ponad 15 letnia budowa okrętu GAWRON/SLĄZAK jest symbolem porażki zarówno kolejnych rządów na poziomie politycznym, ale również kolejnych zamawiających i </w:t>
      </w:r>
      <w:r w:rsidR="007B7F4D">
        <w:rPr>
          <w:rFonts w:ascii="Arial" w:hAnsi="Arial" w:cs="Arial"/>
          <w:lang w:eastAsia="pl-PL"/>
        </w:rPr>
        <w:t xml:space="preserve">polskiego </w:t>
      </w:r>
      <w:r w:rsidR="00482513">
        <w:rPr>
          <w:rFonts w:ascii="Arial" w:hAnsi="Arial" w:cs="Arial"/>
          <w:lang w:eastAsia="pl-PL"/>
        </w:rPr>
        <w:t>przemysłu stoczniowego.</w:t>
      </w:r>
      <w:r w:rsidR="007B7F4D">
        <w:rPr>
          <w:rFonts w:ascii="Arial" w:hAnsi="Arial" w:cs="Arial"/>
          <w:lang w:eastAsia="pl-PL"/>
        </w:rPr>
        <w:t xml:space="preserve"> Obecnie program ten jest kontynuowany i istnieje szansa, że okręt ten do końca 2018</w:t>
      </w:r>
      <w:r w:rsidR="001903DD">
        <w:rPr>
          <w:rFonts w:ascii="Arial" w:hAnsi="Arial" w:cs="Arial"/>
          <w:lang w:eastAsia="pl-PL"/>
        </w:rPr>
        <w:t xml:space="preserve"> </w:t>
      </w:r>
      <w:r w:rsidR="007B7F4D">
        <w:rPr>
          <w:rFonts w:ascii="Arial" w:hAnsi="Arial" w:cs="Arial"/>
          <w:lang w:eastAsia="pl-PL"/>
        </w:rPr>
        <w:t>r. wejdzie do służby.</w:t>
      </w:r>
      <w:r w:rsidR="00B509F0">
        <w:rPr>
          <w:rFonts w:ascii="Arial" w:hAnsi="Arial" w:cs="Arial"/>
          <w:lang w:eastAsia="pl-PL"/>
        </w:rPr>
        <w:t xml:space="preserve"> Największy projekt tego programu</w:t>
      </w:r>
      <w:r w:rsidR="00B05C83">
        <w:rPr>
          <w:rFonts w:ascii="Arial" w:hAnsi="Arial" w:cs="Arial"/>
          <w:lang w:eastAsia="pl-PL"/>
        </w:rPr>
        <w:t>,</w:t>
      </w:r>
      <w:r w:rsidR="00B509F0">
        <w:rPr>
          <w:rFonts w:ascii="Arial" w:hAnsi="Arial" w:cs="Arial"/>
          <w:lang w:eastAsia="pl-PL"/>
        </w:rPr>
        <w:t xml:space="preserve"> czyli pozyskanie OPNT </w:t>
      </w:r>
      <w:r w:rsidR="00B05C83">
        <w:rPr>
          <w:rFonts w:ascii="Arial" w:hAnsi="Arial" w:cs="Arial"/>
          <w:lang w:eastAsia="pl-PL"/>
        </w:rPr>
        <w:t>znajduje się nadal w fazie A-K i niestety mając na uwadze co najmniej ok. 6 letni cykl budowy oraz czas niezbędny na przeprowadzenie postępowania i podpisania umowy to</w:t>
      </w:r>
      <w:r w:rsidR="00520C8A">
        <w:rPr>
          <w:rFonts w:ascii="Arial" w:hAnsi="Arial" w:cs="Arial"/>
          <w:lang w:eastAsia="pl-PL"/>
        </w:rPr>
        <w:t xml:space="preserve"> realny termin wprowadzenia </w:t>
      </w:r>
      <w:r w:rsidR="00B05C83">
        <w:rPr>
          <w:rFonts w:ascii="Arial" w:hAnsi="Arial" w:cs="Arial"/>
          <w:lang w:eastAsia="pl-PL"/>
        </w:rPr>
        <w:t xml:space="preserve">okrętów </w:t>
      </w:r>
      <w:r w:rsidR="00520C8A">
        <w:rPr>
          <w:rFonts w:ascii="Arial" w:hAnsi="Arial" w:cs="Arial"/>
          <w:lang w:eastAsia="pl-PL"/>
        </w:rPr>
        <w:t xml:space="preserve">podwodnych </w:t>
      </w:r>
      <w:r w:rsidR="00B05C83">
        <w:rPr>
          <w:rFonts w:ascii="Arial" w:hAnsi="Arial" w:cs="Arial"/>
          <w:lang w:eastAsia="pl-PL"/>
        </w:rPr>
        <w:t xml:space="preserve">do służby w MW przesuwa się poza kolejny okres planistyczny </w:t>
      </w:r>
      <w:proofErr w:type="gramStart"/>
      <w:r w:rsidR="00B05C83">
        <w:rPr>
          <w:rFonts w:ascii="Arial" w:hAnsi="Arial" w:cs="Arial"/>
          <w:lang w:eastAsia="pl-PL"/>
        </w:rPr>
        <w:t>PMT</w:t>
      </w:r>
      <w:proofErr w:type="gramEnd"/>
      <w:r w:rsidR="00B05C83">
        <w:rPr>
          <w:rFonts w:ascii="Arial" w:hAnsi="Arial" w:cs="Arial"/>
          <w:lang w:eastAsia="pl-PL"/>
        </w:rPr>
        <w:t xml:space="preserve"> czyli poza </w:t>
      </w:r>
      <w:r w:rsidR="00884C5B">
        <w:rPr>
          <w:rFonts w:ascii="Arial" w:hAnsi="Arial" w:cs="Arial"/>
          <w:lang w:eastAsia="pl-PL"/>
        </w:rPr>
        <w:t xml:space="preserve">rok </w:t>
      </w:r>
      <w:r w:rsidR="00B05C83">
        <w:rPr>
          <w:rFonts w:ascii="Arial" w:hAnsi="Arial" w:cs="Arial"/>
          <w:lang w:eastAsia="pl-PL"/>
        </w:rPr>
        <w:t>2026.</w:t>
      </w:r>
      <w:r w:rsidR="001903DD">
        <w:rPr>
          <w:rFonts w:ascii="Arial" w:hAnsi="Arial" w:cs="Arial"/>
          <w:lang w:eastAsia="pl-PL"/>
        </w:rPr>
        <w:t xml:space="preserve"> </w:t>
      </w:r>
      <w:r w:rsidR="00B52897">
        <w:rPr>
          <w:rFonts w:ascii="Arial" w:hAnsi="Arial" w:cs="Arial"/>
          <w:lang w:eastAsia="pl-PL"/>
        </w:rPr>
        <w:t>Dobiega końca budowa nowoczesnego niszczyciela min KORM</w:t>
      </w:r>
      <w:r w:rsidR="001903DD">
        <w:rPr>
          <w:rFonts w:ascii="Arial" w:hAnsi="Arial" w:cs="Arial"/>
          <w:lang w:eastAsia="pl-PL"/>
        </w:rPr>
        <w:t>ORAN II</w:t>
      </w:r>
      <w:r w:rsidR="00B52897">
        <w:rPr>
          <w:rFonts w:ascii="Arial" w:hAnsi="Arial" w:cs="Arial"/>
          <w:lang w:eastAsia="pl-PL"/>
        </w:rPr>
        <w:t>, który obecnie pr</w:t>
      </w:r>
      <w:r w:rsidR="001903DD">
        <w:rPr>
          <w:rFonts w:ascii="Arial" w:hAnsi="Arial" w:cs="Arial"/>
          <w:lang w:eastAsia="pl-PL"/>
        </w:rPr>
        <w:t>zechodzi ostatnie próby morskie</w:t>
      </w:r>
      <w:r w:rsidR="0047493B">
        <w:rPr>
          <w:rFonts w:ascii="Arial" w:hAnsi="Arial" w:cs="Arial"/>
          <w:lang w:eastAsia="pl-PL"/>
        </w:rPr>
        <w:t xml:space="preserve"> </w:t>
      </w:r>
      <w:r w:rsidR="00B52897">
        <w:rPr>
          <w:rFonts w:ascii="Arial" w:hAnsi="Arial" w:cs="Arial"/>
          <w:lang w:eastAsia="pl-PL"/>
        </w:rPr>
        <w:t>i niebawem powinien jako pierwszy nowy okręt zas</w:t>
      </w:r>
      <w:r w:rsidR="00520C8A">
        <w:rPr>
          <w:rFonts w:ascii="Arial" w:hAnsi="Arial" w:cs="Arial"/>
          <w:lang w:eastAsia="pl-PL"/>
        </w:rPr>
        <w:t>ilić Marynarkę Wojenną. Uwzględniając zdobyte d</w:t>
      </w:r>
      <w:r w:rsidR="00B52897">
        <w:rPr>
          <w:rFonts w:ascii="Arial" w:hAnsi="Arial" w:cs="Arial"/>
          <w:lang w:eastAsia="pl-PL"/>
        </w:rPr>
        <w:t xml:space="preserve">oświadczenia </w:t>
      </w:r>
      <w:r w:rsidR="00520C8A">
        <w:rPr>
          <w:rFonts w:ascii="Arial" w:hAnsi="Arial" w:cs="Arial"/>
          <w:lang w:eastAsia="pl-PL"/>
        </w:rPr>
        <w:t xml:space="preserve">można zakładać, iż </w:t>
      </w:r>
      <w:r w:rsidR="00B52897">
        <w:rPr>
          <w:rFonts w:ascii="Arial" w:hAnsi="Arial" w:cs="Arial"/>
          <w:lang w:eastAsia="pl-PL"/>
        </w:rPr>
        <w:t xml:space="preserve">budowa kolejnych dwóch Kormoranów przewidzianych w umowie ramowej powinna przebiegać sprawnie i bez zakłóceń pod warunkiem pilnego podpisania umowy wykonawczej. </w:t>
      </w:r>
      <w:r w:rsidR="0015264E">
        <w:rPr>
          <w:rFonts w:ascii="Arial" w:hAnsi="Arial" w:cs="Arial"/>
          <w:lang w:eastAsia="pl-PL"/>
        </w:rPr>
        <w:t>Jako sukces pomimo wiel</w:t>
      </w:r>
      <w:r w:rsidR="001903DD">
        <w:rPr>
          <w:rFonts w:ascii="Arial" w:hAnsi="Arial" w:cs="Arial"/>
          <w:lang w:eastAsia="pl-PL"/>
        </w:rPr>
        <w:t xml:space="preserve">u kontrowersji i sporu prawnego </w:t>
      </w:r>
      <w:r w:rsidR="0015264E">
        <w:rPr>
          <w:rFonts w:ascii="Arial" w:hAnsi="Arial" w:cs="Arial"/>
          <w:lang w:eastAsia="pl-PL"/>
        </w:rPr>
        <w:t>z Wykonawcą należy uznać podpisanie w 2017</w:t>
      </w:r>
      <w:r w:rsidR="001903DD">
        <w:rPr>
          <w:rFonts w:ascii="Arial" w:hAnsi="Arial" w:cs="Arial"/>
          <w:lang w:eastAsia="pl-PL"/>
        </w:rPr>
        <w:t xml:space="preserve"> </w:t>
      </w:r>
      <w:r w:rsidR="0015264E">
        <w:rPr>
          <w:rFonts w:ascii="Arial" w:hAnsi="Arial" w:cs="Arial"/>
          <w:lang w:eastAsia="pl-PL"/>
        </w:rPr>
        <w:t xml:space="preserve">r. umowy na budowę 6 okrętów typu HOLOWNIK. </w:t>
      </w:r>
      <w:r w:rsidR="00B52897">
        <w:rPr>
          <w:rFonts w:ascii="Arial" w:hAnsi="Arial" w:cs="Arial"/>
          <w:lang w:eastAsia="pl-PL"/>
        </w:rPr>
        <w:t xml:space="preserve">W fazie produkcji znajduje się również drugi Nadbrzeżny Dywizjon Rakietowy który stanowi </w:t>
      </w:r>
      <w:r w:rsidR="00210AE6">
        <w:rPr>
          <w:rFonts w:ascii="Arial" w:hAnsi="Arial" w:cs="Arial"/>
          <w:lang w:eastAsia="pl-PL"/>
        </w:rPr>
        <w:t>ważny element podsystemu rażenia MW RP.</w:t>
      </w:r>
      <w:r w:rsidR="009B3A91">
        <w:rPr>
          <w:rFonts w:ascii="Arial" w:hAnsi="Arial" w:cs="Arial"/>
          <w:lang w:eastAsia="pl-PL"/>
        </w:rPr>
        <w:t xml:space="preserve"> Pozostałe projekty modernizacji</w:t>
      </w:r>
      <w:r w:rsidR="003A412E">
        <w:rPr>
          <w:rFonts w:ascii="Arial" w:hAnsi="Arial" w:cs="Arial"/>
          <w:lang w:eastAsia="pl-PL"/>
        </w:rPr>
        <w:t xml:space="preserve"> MW RP znajdują się w fazie A-K</w:t>
      </w:r>
      <w:r w:rsidR="009B3A91">
        <w:rPr>
          <w:rFonts w:ascii="Arial" w:hAnsi="Arial" w:cs="Arial"/>
          <w:lang w:eastAsia="pl-PL"/>
        </w:rPr>
        <w:t>, dlate</w:t>
      </w:r>
      <w:r w:rsidR="003A412E">
        <w:rPr>
          <w:rFonts w:ascii="Arial" w:hAnsi="Arial" w:cs="Arial"/>
          <w:lang w:eastAsia="pl-PL"/>
        </w:rPr>
        <w:t xml:space="preserve">go również nie ma możliwości </w:t>
      </w:r>
      <w:r w:rsidR="009B3A91">
        <w:rPr>
          <w:rFonts w:ascii="Arial" w:hAnsi="Arial" w:cs="Arial"/>
          <w:lang w:eastAsia="pl-PL"/>
        </w:rPr>
        <w:t xml:space="preserve">włączenia </w:t>
      </w:r>
      <w:r w:rsidR="0029009B">
        <w:rPr>
          <w:rFonts w:ascii="Arial" w:hAnsi="Arial" w:cs="Arial"/>
          <w:lang w:eastAsia="pl-PL"/>
        </w:rPr>
        <w:t xml:space="preserve">ich </w:t>
      </w:r>
      <w:r w:rsidR="009B3A91">
        <w:rPr>
          <w:rFonts w:ascii="Arial" w:hAnsi="Arial" w:cs="Arial"/>
          <w:lang w:eastAsia="pl-PL"/>
        </w:rPr>
        <w:t>do służby przed rokiem 2022.</w:t>
      </w:r>
      <w:r w:rsidR="001903DD">
        <w:rPr>
          <w:rFonts w:ascii="Arial" w:hAnsi="Arial" w:cs="Arial"/>
          <w:lang w:eastAsia="pl-PL"/>
        </w:rPr>
        <w:t xml:space="preserve"> </w:t>
      </w:r>
      <w:r w:rsidR="003A412E">
        <w:rPr>
          <w:rFonts w:ascii="Arial" w:hAnsi="Arial" w:cs="Arial"/>
          <w:lang w:eastAsia="pl-PL"/>
        </w:rPr>
        <w:t>Realizacja tego programu jak w soczewce pokazuje wpływ 4 letniego cyklu wyborczego na stan Mary</w:t>
      </w:r>
      <w:r w:rsidR="001903DD">
        <w:rPr>
          <w:rFonts w:ascii="Arial" w:hAnsi="Arial" w:cs="Arial"/>
          <w:lang w:eastAsia="pl-PL"/>
        </w:rPr>
        <w:t>narki Wojennej. Każdy kolejny rząd próbuje na nowo opracować własną</w:t>
      </w:r>
      <w:r w:rsidR="003A412E">
        <w:rPr>
          <w:rFonts w:ascii="Arial" w:hAnsi="Arial" w:cs="Arial"/>
          <w:lang w:eastAsia="pl-PL"/>
        </w:rPr>
        <w:t xml:space="preserve"> i „unikalną” koncepcję modernizacji tego rodzaju sił zbrojnych.</w:t>
      </w:r>
    </w:p>
    <w:p w14:paraId="5AE4C081" w14:textId="695DF2F7" w:rsidR="00411492" w:rsidRPr="006833BA" w:rsidRDefault="009B3A91" w:rsidP="006833BA">
      <w:pPr>
        <w:pStyle w:val="Akapitzlist"/>
        <w:spacing w:after="300" w:line="360" w:lineRule="auto"/>
        <w:ind w:left="786" w:firstLine="630"/>
        <w:jc w:val="both"/>
        <w:rPr>
          <w:rFonts w:ascii="Arial" w:hAnsi="Arial" w:cs="Arial"/>
          <w:lang w:eastAsia="pl-PL"/>
        </w:rPr>
      </w:pPr>
      <w:r>
        <w:rPr>
          <w:rFonts w:ascii="Arial" w:hAnsi="Arial" w:cs="Arial"/>
          <w:lang w:eastAsia="pl-PL"/>
        </w:rPr>
        <w:t xml:space="preserve">Podsumowując realizacje tego programu należy stwierdzić, że bez radykalnych decyzji, </w:t>
      </w:r>
      <w:r w:rsidR="003A412E">
        <w:rPr>
          <w:rFonts w:ascii="Arial" w:hAnsi="Arial" w:cs="Arial"/>
          <w:lang w:eastAsia="pl-PL"/>
        </w:rPr>
        <w:t xml:space="preserve">konsekwentnej realizacji planu </w:t>
      </w:r>
      <w:r>
        <w:rPr>
          <w:rFonts w:ascii="Arial" w:hAnsi="Arial" w:cs="Arial"/>
          <w:lang w:eastAsia="pl-PL"/>
        </w:rPr>
        <w:t xml:space="preserve">i konsensusu politycznego co do kierunków </w:t>
      </w:r>
      <w:r w:rsidR="004E3DDD">
        <w:rPr>
          <w:rFonts w:ascii="Arial" w:hAnsi="Arial" w:cs="Arial"/>
          <w:lang w:eastAsia="pl-PL"/>
        </w:rPr>
        <w:t xml:space="preserve">modernizacji MW RP </w:t>
      </w:r>
      <w:r>
        <w:rPr>
          <w:rFonts w:ascii="Arial" w:hAnsi="Arial" w:cs="Arial"/>
          <w:lang w:eastAsia="pl-PL"/>
        </w:rPr>
        <w:t xml:space="preserve">nie ma realnych szans </w:t>
      </w:r>
      <w:r w:rsidR="004E3DDD">
        <w:rPr>
          <w:rFonts w:ascii="Arial" w:hAnsi="Arial" w:cs="Arial"/>
          <w:lang w:eastAsia="pl-PL"/>
        </w:rPr>
        <w:t xml:space="preserve">na wyprowadzenie tego rodzaju sił </w:t>
      </w:r>
      <w:r w:rsidR="00F05AAC">
        <w:rPr>
          <w:rFonts w:ascii="Arial" w:hAnsi="Arial" w:cs="Arial"/>
          <w:lang w:eastAsia="pl-PL"/>
        </w:rPr>
        <w:t xml:space="preserve">zbrojnych z zapaści technicznej w najbliższych </w:t>
      </w:r>
      <w:r w:rsidR="006833BA">
        <w:rPr>
          <w:rFonts w:ascii="Arial" w:hAnsi="Arial" w:cs="Arial"/>
          <w:lang w:eastAsia="pl-PL"/>
        </w:rPr>
        <w:t>10 latach.</w:t>
      </w:r>
    </w:p>
    <w:p w14:paraId="321AB105" w14:textId="42731001" w:rsidR="00F05AAC" w:rsidRDefault="00F05AAC" w:rsidP="00CB5233">
      <w:pPr>
        <w:pStyle w:val="Akapitzlist"/>
        <w:numPr>
          <w:ilvl w:val="0"/>
          <w:numId w:val="4"/>
        </w:numPr>
        <w:spacing w:after="300" w:line="360" w:lineRule="auto"/>
        <w:jc w:val="both"/>
        <w:rPr>
          <w:rFonts w:ascii="Arial" w:hAnsi="Arial" w:cs="Arial"/>
          <w:lang w:eastAsia="pl-PL"/>
        </w:rPr>
      </w:pPr>
      <w:r w:rsidRPr="00331999">
        <w:rPr>
          <w:rFonts w:ascii="Arial" w:hAnsi="Arial" w:cs="Arial"/>
          <w:b/>
          <w:bCs/>
          <w:sz w:val="28"/>
          <w:szCs w:val="28"/>
          <w:lang w:eastAsia="pl-PL"/>
        </w:rPr>
        <w:t>Rozpoznanie obrazowe i satelitarne</w:t>
      </w:r>
      <w:r w:rsidRPr="00331999">
        <w:rPr>
          <w:rFonts w:ascii="Arial" w:hAnsi="Arial" w:cs="Arial"/>
          <w:b/>
          <w:sz w:val="28"/>
          <w:szCs w:val="28"/>
          <w:lang w:eastAsia="pl-PL"/>
        </w:rPr>
        <w:t> </w:t>
      </w:r>
      <w:r w:rsidRPr="00331999">
        <w:rPr>
          <w:rFonts w:ascii="Arial" w:hAnsi="Arial" w:cs="Arial"/>
          <w:lang w:eastAsia="pl-PL"/>
        </w:rPr>
        <w:t xml:space="preserve">– na osiągnięcie zdolności operacyjnej w zakresie rozpoznania obrazowego z bezzałogowych systemów powietrznych. Istotą programu operacyjnego w odniesieniu do szczebla taktycznego jest zwiększenie zdolności systemu rozpoznania w zakresie dozorowania obszarów zainteresowania, wykrywania, identyfikowania, precyzyjnego lokalizowania i śledzenia celów oraz oceny skutków </w:t>
      </w:r>
      <w:proofErr w:type="gramStart"/>
      <w:r w:rsidRPr="00331999">
        <w:rPr>
          <w:rFonts w:ascii="Arial" w:hAnsi="Arial" w:cs="Arial"/>
          <w:lang w:eastAsia="pl-PL"/>
        </w:rPr>
        <w:t xml:space="preserve">uderzeń, </w:t>
      </w:r>
      <w:r w:rsidR="0047493B">
        <w:rPr>
          <w:rFonts w:ascii="Arial" w:hAnsi="Arial" w:cs="Arial"/>
          <w:lang w:eastAsia="pl-PL"/>
        </w:rPr>
        <w:t xml:space="preserve">  </w:t>
      </w:r>
      <w:proofErr w:type="gramEnd"/>
      <w:r w:rsidR="0047493B">
        <w:rPr>
          <w:rFonts w:ascii="Arial" w:hAnsi="Arial" w:cs="Arial"/>
          <w:lang w:eastAsia="pl-PL"/>
        </w:rPr>
        <w:t xml:space="preserve">        </w:t>
      </w:r>
      <w:r w:rsidRPr="00331999">
        <w:rPr>
          <w:rFonts w:ascii="Arial" w:hAnsi="Arial" w:cs="Arial"/>
          <w:lang w:eastAsia="pl-PL"/>
        </w:rPr>
        <w:t xml:space="preserve">a także monitorowania obszarów morskich i strefy tylnej własnego ugrupowania. Wdrożenie programu na tym szczeblu umożliwi m.in. efektywne wykorzystanie nowoczesnych systemów artyleryjskich pozyskiwanych dla Wojsk </w:t>
      </w:r>
      <w:proofErr w:type="spellStart"/>
      <w:r w:rsidRPr="00331999">
        <w:rPr>
          <w:rFonts w:ascii="Arial" w:hAnsi="Arial" w:cs="Arial"/>
          <w:lang w:eastAsia="pl-PL"/>
        </w:rPr>
        <w:t>Lądowych.W</w:t>
      </w:r>
      <w:proofErr w:type="spellEnd"/>
      <w:r w:rsidRPr="00331999">
        <w:rPr>
          <w:rFonts w:ascii="Arial" w:hAnsi="Arial" w:cs="Arial"/>
          <w:lang w:eastAsia="pl-PL"/>
        </w:rPr>
        <w:t xml:space="preserve"> odniesieniu do szczebla operacyjnego realizacja Programu ma zwiększyć zdolności rozpoznania na rzecz działań głębokich z możliwością natychmiastowych precyzyjnych uderzeń. W ramach programu będą pozyskiwane:</w:t>
      </w:r>
    </w:p>
    <w:p w14:paraId="6FF7F104" w14:textId="22C59DA9" w:rsidR="00411492" w:rsidRPr="00411492" w:rsidRDefault="00AC6267" w:rsidP="00CB5233">
      <w:pPr>
        <w:pStyle w:val="Akapitzlist"/>
        <w:numPr>
          <w:ilvl w:val="1"/>
          <w:numId w:val="13"/>
        </w:numPr>
        <w:spacing w:after="300" w:line="360" w:lineRule="auto"/>
        <w:jc w:val="both"/>
        <w:rPr>
          <w:rFonts w:ascii="Arial" w:hAnsi="Arial" w:cs="Arial"/>
          <w:lang w:eastAsia="pl-PL"/>
        </w:rPr>
      </w:pPr>
      <w:r w:rsidRPr="00411492">
        <w:rPr>
          <w:rFonts w:ascii="Arial" w:hAnsi="Arial" w:cs="Arial"/>
          <w:lang w:eastAsia="pl-PL"/>
        </w:rPr>
        <w:t xml:space="preserve">BSP mikro </w:t>
      </w:r>
    </w:p>
    <w:p w14:paraId="38C83644" w14:textId="123E23F4" w:rsidR="00331999" w:rsidRPr="00411492" w:rsidRDefault="00331999" w:rsidP="00CB5233">
      <w:pPr>
        <w:pStyle w:val="Akapitzlist"/>
        <w:numPr>
          <w:ilvl w:val="1"/>
          <w:numId w:val="13"/>
        </w:numPr>
        <w:spacing w:after="300" w:line="360" w:lineRule="auto"/>
        <w:jc w:val="both"/>
        <w:rPr>
          <w:rFonts w:ascii="Arial" w:hAnsi="Arial" w:cs="Arial"/>
          <w:lang w:eastAsia="pl-PL"/>
        </w:rPr>
      </w:pPr>
      <w:r w:rsidRPr="00411492">
        <w:rPr>
          <w:rFonts w:ascii="Arial" w:hAnsi="Arial" w:cs="Arial"/>
          <w:lang w:eastAsia="pl-PL"/>
        </w:rPr>
        <w:t>BSP mini</w:t>
      </w:r>
      <w:r w:rsidR="00AC6267" w:rsidRPr="00411492">
        <w:rPr>
          <w:rFonts w:ascii="Arial" w:hAnsi="Arial" w:cs="Arial"/>
          <w:lang w:eastAsia="pl-PL"/>
        </w:rPr>
        <w:t xml:space="preserve"> oraz BSP mini pionowego startu (WI</w:t>
      </w:r>
      <w:r w:rsidR="00F176D1" w:rsidRPr="00411492">
        <w:rPr>
          <w:rFonts w:ascii="Arial" w:hAnsi="Arial" w:cs="Arial"/>
          <w:lang w:eastAsia="pl-PL"/>
        </w:rPr>
        <w:t xml:space="preserve">ZJER, </w:t>
      </w:r>
      <w:r w:rsidR="00AC6267" w:rsidRPr="00411492">
        <w:rPr>
          <w:rFonts w:ascii="Arial" w:hAnsi="Arial" w:cs="Arial"/>
          <w:lang w:eastAsia="pl-PL"/>
        </w:rPr>
        <w:t>WAŻKA)</w:t>
      </w:r>
      <w:r w:rsidR="00E84BBA" w:rsidRPr="00411492">
        <w:rPr>
          <w:rFonts w:ascii="Arial" w:hAnsi="Arial" w:cs="Arial"/>
          <w:lang w:eastAsia="pl-PL"/>
        </w:rPr>
        <w:t>,</w:t>
      </w:r>
    </w:p>
    <w:p w14:paraId="73D69F2C" w14:textId="74F60D05" w:rsidR="00331999" w:rsidRPr="00F05AAC" w:rsidRDefault="00331999" w:rsidP="00CB5233">
      <w:pPr>
        <w:pStyle w:val="Akapitzlist"/>
        <w:numPr>
          <w:ilvl w:val="1"/>
          <w:numId w:val="13"/>
        </w:numPr>
        <w:spacing w:after="300" w:line="360" w:lineRule="auto"/>
        <w:jc w:val="both"/>
        <w:rPr>
          <w:rFonts w:ascii="Arial" w:hAnsi="Arial" w:cs="Arial"/>
          <w:lang w:eastAsia="pl-PL"/>
        </w:rPr>
      </w:pPr>
      <w:r w:rsidRPr="00F05AAC">
        <w:rPr>
          <w:rFonts w:ascii="Arial" w:hAnsi="Arial" w:cs="Arial"/>
          <w:lang w:eastAsia="pl-PL"/>
        </w:rPr>
        <w:t>BSP krótkiego zasięgu oraz BSP pionowego startu krótkiego zasięgu</w:t>
      </w:r>
      <w:r w:rsidR="00F176D1">
        <w:rPr>
          <w:rFonts w:ascii="Arial" w:hAnsi="Arial" w:cs="Arial"/>
          <w:lang w:eastAsia="pl-PL"/>
        </w:rPr>
        <w:t xml:space="preserve"> (ORLIK</w:t>
      </w:r>
      <w:r w:rsidRPr="00F05AAC">
        <w:rPr>
          <w:rFonts w:ascii="Arial" w:hAnsi="Arial" w:cs="Arial"/>
          <w:lang w:eastAsia="pl-PL"/>
        </w:rPr>
        <w:t>,</w:t>
      </w:r>
      <w:r w:rsidR="00F176D1">
        <w:rPr>
          <w:rFonts w:ascii="Arial" w:hAnsi="Arial" w:cs="Arial"/>
          <w:lang w:eastAsia="pl-PL"/>
        </w:rPr>
        <w:t xml:space="preserve"> ALBATROS)</w:t>
      </w:r>
    </w:p>
    <w:p w14:paraId="0BA55E56" w14:textId="41265385" w:rsidR="00331999" w:rsidRPr="00F05AAC" w:rsidRDefault="00F176D1" w:rsidP="00CB5233">
      <w:pPr>
        <w:pStyle w:val="Akapitzlist"/>
        <w:numPr>
          <w:ilvl w:val="1"/>
          <w:numId w:val="13"/>
        </w:numPr>
        <w:spacing w:after="300" w:line="360" w:lineRule="auto"/>
        <w:jc w:val="both"/>
        <w:rPr>
          <w:rFonts w:ascii="Arial" w:hAnsi="Arial" w:cs="Arial"/>
          <w:lang w:eastAsia="pl-PL"/>
        </w:rPr>
      </w:pPr>
      <w:r>
        <w:rPr>
          <w:rFonts w:ascii="Arial" w:hAnsi="Arial" w:cs="Arial"/>
          <w:lang w:eastAsia="pl-PL"/>
        </w:rPr>
        <w:t>BSP średniego zasięgu(GRYF)</w:t>
      </w:r>
    </w:p>
    <w:p w14:paraId="6220CCC0" w14:textId="63510ED7" w:rsidR="00331999" w:rsidRDefault="00F176D1" w:rsidP="00CB5233">
      <w:pPr>
        <w:pStyle w:val="Akapitzlist"/>
        <w:numPr>
          <w:ilvl w:val="1"/>
          <w:numId w:val="13"/>
        </w:numPr>
        <w:spacing w:after="300" w:line="360" w:lineRule="auto"/>
        <w:jc w:val="both"/>
        <w:rPr>
          <w:rFonts w:ascii="Arial" w:hAnsi="Arial" w:cs="Arial"/>
          <w:lang w:eastAsia="pl-PL"/>
        </w:rPr>
      </w:pPr>
      <w:r>
        <w:rPr>
          <w:rFonts w:ascii="Arial" w:hAnsi="Arial" w:cs="Arial"/>
          <w:lang w:eastAsia="pl-PL"/>
        </w:rPr>
        <w:t>BSP klasy operacyjnej klasy MALE (ZEFIR</w:t>
      </w:r>
      <w:r w:rsidR="001903DD">
        <w:rPr>
          <w:rFonts w:ascii="Arial" w:hAnsi="Arial" w:cs="Arial"/>
          <w:lang w:eastAsia="pl-PL"/>
        </w:rPr>
        <w:t>).</w:t>
      </w:r>
    </w:p>
    <w:p w14:paraId="75EE96C0" w14:textId="0B2548F9" w:rsidR="00F176D1" w:rsidRDefault="00F176D1" w:rsidP="00CB5233">
      <w:pPr>
        <w:pStyle w:val="Akapitzlist"/>
        <w:spacing w:after="300" w:line="360" w:lineRule="auto"/>
        <w:ind w:left="786" w:firstLine="630"/>
        <w:jc w:val="both"/>
        <w:rPr>
          <w:rFonts w:ascii="Arial" w:hAnsi="Arial" w:cs="Arial"/>
          <w:lang w:eastAsia="pl-PL"/>
        </w:rPr>
      </w:pPr>
      <w:r>
        <w:rPr>
          <w:rFonts w:ascii="Arial" w:hAnsi="Arial" w:cs="Arial"/>
          <w:lang w:eastAsia="pl-PL"/>
        </w:rPr>
        <w:t>Program ten pomimo powszechnej zgody co do ważności systemów bezzałogowych i ich rosnącego znaczenia we współczesnych konfliktach zbrojnych nie wszedł w fazę realizacyjną. Wiosną 2017</w:t>
      </w:r>
      <w:r w:rsidR="001903DD">
        <w:rPr>
          <w:rFonts w:ascii="Arial" w:hAnsi="Arial" w:cs="Arial"/>
          <w:lang w:eastAsia="pl-PL"/>
        </w:rPr>
        <w:t xml:space="preserve"> </w:t>
      </w:r>
      <w:r>
        <w:rPr>
          <w:rFonts w:ascii="Arial" w:hAnsi="Arial" w:cs="Arial"/>
          <w:lang w:eastAsia="pl-PL"/>
        </w:rPr>
        <w:t>r. zostało unieważnione postępowanie na pozyskanie systemów BSP mikro w którym najkorzystniejszą ofertę złożyła prywatna firma</w:t>
      </w:r>
      <w:r w:rsidR="00D06BBA">
        <w:rPr>
          <w:rFonts w:ascii="Arial" w:hAnsi="Arial" w:cs="Arial"/>
          <w:lang w:eastAsia="pl-PL"/>
        </w:rPr>
        <w:t>. Postępowanie zostało unieważnione z uwagi na fakt, że cena najkorzystniejszej oferty przekraczała kwotę jaką MON zamierzał przeznaczyć na sfinansowanie tego zamówienia i jednocześnie MON nie skorzystał z przysługującego prawa zwiększenia tej kwoty, co dałoby szansę na wyposażenie SZ RP w te systemy jeszcze w tym roku.</w:t>
      </w:r>
      <w:r w:rsidR="0079042C">
        <w:rPr>
          <w:rFonts w:ascii="Arial" w:hAnsi="Arial" w:cs="Arial"/>
          <w:lang w:eastAsia="pl-PL"/>
        </w:rPr>
        <w:t xml:space="preserve"> Wszczęte jeszcze w 2015 r. postępowanie konkurencyjne </w:t>
      </w:r>
      <w:r w:rsidR="001903DD">
        <w:rPr>
          <w:rFonts w:ascii="Arial" w:hAnsi="Arial" w:cs="Arial"/>
          <w:lang w:eastAsia="pl-PL"/>
        </w:rPr>
        <w:t xml:space="preserve">na systemy klasy ORLIK i WIZJER </w:t>
      </w:r>
      <w:r w:rsidR="0079042C">
        <w:rPr>
          <w:rFonts w:ascii="Arial" w:hAnsi="Arial" w:cs="Arial"/>
          <w:lang w:eastAsia="pl-PL"/>
        </w:rPr>
        <w:t xml:space="preserve">w momencie jego finalizacji </w:t>
      </w:r>
      <w:r w:rsidR="00273FA2">
        <w:rPr>
          <w:rFonts w:ascii="Arial" w:hAnsi="Arial" w:cs="Arial"/>
          <w:lang w:eastAsia="pl-PL"/>
        </w:rPr>
        <w:t>zostało w 2016</w:t>
      </w:r>
      <w:r w:rsidR="001903DD">
        <w:rPr>
          <w:rFonts w:ascii="Arial" w:hAnsi="Arial" w:cs="Arial"/>
          <w:lang w:eastAsia="pl-PL"/>
        </w:rPr>
        <w:t xml:space="preserve"> </w:t>
      </w:r>
      <w:r w:rsidR="00273FA2">
        <w:rPr>
          <w:rFonts w:ascii="Arial" w:hAnsi="Arial" w:cs="Arial"/>
          <w:lang w:eastAsia="pl-PL"/>
        </w:rPr>
        <w:t>r. unieważnione</w:t>
      </w:r>
      <w:r w:rsidR="001903DD">
        <w:rPr>
          <w:rFonts w:ascii="Arial" w:hAnsi="Arial" w:cs="Arial"/>
          <w:lang w:eastAsia="pl-PL"/>
        </w:rPr>
        <w:t>,</w:t>
      </w:r>
      <w:r w:rsidR="00273FA2">
        <w:rPr>
          <w:rFonts w:ascii="Arial" w:hAnsi="Arial" w:cs="Arial"/>
          <w:lang w:eastAsia="pl-PL"/>
        </w:rPr>
        <w:t xml:space="preserve"> w związku ze zmianą uzasadnienia </w:t>
      </w:r>
      <w:r w:rsidR="0029009B">
        <w:rPr>
          <w:rFonts w:ascii="Arial" w:hAnsi="Arial" w:cs="Arial"/>
          <w:lang w:eastAsia="pl-PL"/>
        </w:rPr>
        <w:t xml:space="preserve">występowania </w:t>
      </w:r>
      <w:r w:rsidR="00273FA2">
        <w:rPr>
          <w:rFonts w:ascii="Arial" w:hAnsi="Arial" w:cs="Arial"/>
          <w:lang w:eastAsia="pl-PL"/>
        </w:rPr>
        <w:t>tzw. podstawowego interesu bezpieczeństwa państwa</w:t>
      </w:r>
      <w:r w:rsidR="0079042C">
        <w:rPr>
          <w:rFonts w:ascii="Arial" w:hAnsi="Arial" w:cs="Arial"/>
          <w:lang w:eastAsia="pl-PL"/>
        </w:rPr>
        <w:t xml:space="preserve"> </w:t>
      </w:r>
      <w:r w:rsidR="00B15FEE">
        <w:rPr>
          <w:rFonts w:ascii="Arial" w:hAnsi="Arial" w:cs="Arial"/>
          <w:lang w:eastAsia="pl-PL"/>
        </w:rPr>
        <w:t>(</w:t>
      </w:r>
      <w:r w:rsidR="00273FA2">
        <w:rPr>
          <w:rFonts w:ascii="Arial" w:hAnsi="Arial" w:cs="Arial"/>
          <w:lang w:eastAsia="pl-PL"/>
        </w:rPr>
        <w:t>tj. konieczności skierowania tego zamówienia do podmiotów nad którymi nadzór sprawuje skarb państwa</w:t>
      </w:r>
      <w:r w:rsidR="00B15FEE">
        <w:rPr>
          <w:rFonts w:ascii="Arial" w:hAnsi="Arial" w:cs="Arial"/>
          <w:lang w:eastAsia="pl-PL"/>
        </w:rPr>
        <w:t>)</w:t>
      </w:r>
      <w:r w:rsidR="00273FA2">
        <w:rPr>
          <w:rFonts w:ascii="Arial" w:hAnsi="Arial" w:cs="Arial"/>
          <w:lang w:eastAsia="pl-PL"/>
        </w:rPr>
        <w:t>, co wyklucza z tego postępowania podmioty prywatne posiadające znaczne kompetencje do projektowania i produkcji tych systemów.</w:t>
      </w:r>
    </w:p>
    <w:p w14:paraId="0D53867C" w14:textId="403AD037" w:rsidR="00273FA2" w:rsidRDefault="00273FA2" w:rsidP="00CB5233">
      <w:pPr>
        <w:pStyle w:val="Akapitzlist"/>
        <w:spacing w:after="300" w:line="360" w:lineRule="auto"/>
        <w:ind w:left="786" w:firstLine="630"/>
        <w:jc w:val="both"/>
        <w:rPr>
          <w:rFonts w:ascii="Arial" w:hAnsi="Arial" w:cs="Arial"/>
          <w:lang w:eastAsia="pl-PL"/>
        </w:rPr>
      </w:pPr>
      <w:r>
        <w:rPr>
          <w:rFonts w:ascii="Arial" w:hAnsi="Arial" w:cs="Arial"/>
          <w:lang w:eastAsia="pl-PL"/>
        </w:rPr>
        <w:t xml:space="preserve">Realizacja programów BSP GRYF i </w:t>
      </w:r>
      <w:proofErr w:type="gramStart"/>
      <w:r>
        <w:rPr>
          <w:rFonts w:ascii="Arial" w:hAnsi="Arial" w:cs="Arial"/>
          <w:lang w:eastAsia="pl-PL"/>
        </w:rPr>
        <w:t>ZEFIR</w:t>
      </w:r>
      <w:proofErr w:type="gramEnd"/>
      <w:r>
        <w:rPr>
          <w:rFonts w:ascii="Arial" w:hAnsi="Arial" w:cs="Arial"/>
          <w:lang w:eastAsia="pl-PL"/>
        </w:rPr>
        <w:t xml:space="preserve"> pomimo że decyzja o ich uruchomieniu podjęta jeszcze w 2015</w:t>
      </w:r>
      <w:r w:rsidR="00B15FEE">
        <w:rPr>
          <w:rFonts w:ascii="Arial" w:hAnsi="Arial" w:cs="Arial"/>
          <w:lang w:eastAsia="pl-PL"/>
        </w:rPr>
        <w:t xml:space="preserve"> </w:t>
      </w:r>
      <w:r>
        <w:rPr>
          <w:rFonts w:ascii="Arial" w:hAnsi="Arial" w:cs="Arial"/>
          <w:lang w:eastAsia="pl-PL"/>
        </w:rPr>
        <w:t>r. została obecnie wstrzymana</w:t>
      </w:r>
      <w:r w:rsidR="00051BA0">
        <w:rPr>
          <w:rFonts w:ascii="Arial" w:hAnsi="Arial" w:cs="Arial"/>
          <w:lang w:eastAsia="pl-PL"/>
        </w:rPr>
        <w:t xml:space="preserve"> i nie wiadomo kiedy i w jakiej formule programy te będą realizowane. O ile w przypadku programu ZEFIR to ze względu na brak w polskim przemyśle kompeten</w:t>
      </w:r>
      <w:r w:rsidR="00B15FEE">
        <w:rPr>
          <w:rFonts w:ascii="Arial" w:hAnsi="Arial" w:cs="Arial"/>
          <w:lang w:eastAsia="pl-PL"/>
        </w:rPr>
        <w:t>cji do budowy tych systemów, głó</w:t>
      </w:r>
      <w:r w:rsidR="00051BA0">
        <w:rPr>
          <w:rFonts w:ascii="Arial" w:hAnsi="Arial" w:cs="Arial"/>
          <w:lang w:eastAsia="pl-PL"/>
        </w:rPr>
        <w:t>wnie w zakresie integracji uzbrojenia, to w przypadku programu GRYF wykorzystując współpracę międ</w:t>
      </w:r>
      <w:r w:rsidR="000C1C46">
        <w:rPr>
          <w:rFonts w:ascii="Arial" w:hAnsi="Arial" w:cs="Arial"/>
          <w:lang w:eastAsia="pl-PL"/>
        </w:rPr>
        <w:t xml:space="preserve">zynarodową </w:t>
      </w:r>
      <w:r w:rsidR="00B15FEE">
        <w:rPr>
          <w:rFonts w:ascii="Arial" w:hAnsi="Arial" w:cs="Arial"/>
          <w:lang w:eastAsia="pl-PL"/>
        </w:rPr>
        <w:t>takie systemy mogłyby</w:t>
      </w:r>
      <w:r w:rsidR="000C1C46">
        <w:rPr>
          <w:rFonts w:ascii="Arial" w:hAnsi="Arial" w:cs="Arial"/>
          <w:lang w:eastAsia="pl-PL"/>
        </w:rPr>
        <w:t xml:space="preserve"> </w:t>
      </w:r>
      <w:r w:rsidR="00B15FEE">
        <w:rPr>
          <w:rFonts w:ascii="Arial" w:hAnsi="Arial" w:cs="Arial"/>
          <w:lang w:eastAsia="pl-PL"/>
        </w:rPr>
        <w:t>być budowane</w:t>
      </w:r>
      <w:r w:rsidR="000C1C46">
        <w:rPr>
          <w:rFonts w:ascii="Arial" w:hAnsi="Arial" w:cs="Arial"/>
          <w:lang w:eastAsia="pl-PL"/>
        </w:rPr>
        <w:t xml:space="preserve"> </w:t>
      </w:r>
      <w:r w:rsidR="00051BA0">
        <w:rPr>
          <w:rFonts w:ascii="Arial" w:hAnsi="Arial" w:cs="Arial"/>
          <w:lang w:eastAsia="pl-PL"/>
        </w:rPr>
        <w:t xml:space="preserve">w kraju. </w:t>
      </w:r>
      <w:r w:rsidR="00117767">
        <w:rPr>
          <w:rFonts w:ascii="Arial" w:hAnsi="Arial" w:cs="Arial"/>
          <w:lang w:eastAsia="pl-PL"/>
        </w:rPr>
        <w:t xml:space="preserve">Obecnie trwa ponowne postepowanie </w:t>
      </w:r>
      <w:r w:rsidR="00254B35">
        <w:rPr>
          <w:rFonts w:ascii="Arial" w:hAnsi="Arial" w:cs="Arial"/>
          <w:lang w:eastAsia="pl-PL"/>
        </w:rPr>
        <w:t>na pozyskanie systemów ORLIK jednak jest mało pr</w:t>
      </w:r>
      <w:r w:rsidR="000C1C46">
        <w:rPr>
          <w:rFonts w:ascii="Arial" w:hAnsi="Arial" w:cs="Arial"/>
          <w:lang w:eastAsia="pl-PL"/>
        </w:rPr>
        <w:t>awdopodobne by zakończyło się ono</w:t>
      </w:r>
      <w:r w:rsidR="00254B35">
        <w:rPr>
          <w:rFonts w:ascii="Arial" w:hAnsi="Arial" w:cs="Arial"/>
          <w:lang w:eastAsia="pl-PL"/>
        </w:rPr>
        <w:t xml:space="preserve"> zawarciem umowy jeszcze w tym roku.</w:t>
      </w:r>
      <w:r w:rsidR="00AC0C3F">
        <w:rPr>
          <w:rFonts w:ascii="Arial" w:hAnsi="Arial" w:cs="Arial"/>
          <w:lang w:eastAsia="pl-PL"/>
        </w:rPr>
        <w:t xml:space="preserve"> Natomiast ponowne postępowanie w ramach projektu WIZJER znajduje się</w:t>
      </w:r>
      <w:r w:rsidR="00B15FEE">
        <w:rPr>
          <w:rFonts w:ascii="Arial" w:hAnsi="Arial" w:cs="Arial"/>
          <w:lang w:eastAsia="pl-PL"/>
        </w:rPr>
        <w:t xml:space="preserve"> </w:t>
      </w:r>
      <w:r w:rsidR="00AC0C3F">
        <w:rPr>
          <w:rFonts w:ascii="Arial" w:hAnsi="Arial" w:cs="Arial"/>
          <w:lang w:eastAsia="pl-PL"/>
        </w:rPr>
        <w:t>w planach na ten rok.</w:t>
      </w:r>
    </w:p>
    <w:p w14:paraId="70A0AF99" w14:textId="2B52B7A2" w:rsidR="00411492" w:rsidRPr="006833BA" w:rsidRDefault="00254B35" w:rsidP="006833BA">
      <w:pPr>
        <w:pStyle w:val="Akapitzlist"/>
        <w:spacing w:after="300" w:line="360" w:lineRule="auto"/>
        <w:ind w:left="786" w:firstLine="630"/>
        <w:jc w:val="both"/>
        <w:rPr>
          <w:rFonts w:ascii="Arial" w:hAnsi="Arial" w:cs="Arial"/>
          <w:lang w:eastAsia="pl-PL"/>
        </w:rPr>
      </w:pPr>
      <w:r>
        <w:rPr>
          <w:rFonts w:ascii="Arial" w:hAnsi="Arial" w:cs="Arial"/>
          <w:lang w:eastAsia="pl-PL"/>
        </w:rPr>
        <w:t>Reasumując program wyposażenia SZ RP w bezzałogowe systemy powietrzne nie ruszył jeszcze z miejsca, a czas niezbędny na przeprowadzenie postępowań, zawarcie umów i produkcję tych systemów, szczególnie klasy GRYF i ZEFIR nie daje nadziei na ich wdrożenie do wojsk w perspektywie przed 2022</w:t>
      </w:r>
      <w:r w:rsidR="00B15FEE">
        <w:rPr>
          <w:rFonts w:ascii="Arial" w:hAnsi="Arial" w:cs="Arial"/>
          <w:lang w:eastAsia="pl-PL"/>
        </w:rPr>
        <w:t xml:space="preserve"> </w:t>
      </w:r>
      <w:r>
        <w:rPr>
          <w:rFonts w:ascii="Arial" w:hAnsi="Arial" w:cs="Arial"/>
          <w:lang w:eastAsia="pl-PL"/>
        </w:rPr>
        <w:t>r.</w:t>
      </w:r>
    </w:p>
    <w:p w14:paraId="35A7D369" w14:textId="09746C59" w:rsidR="00691A15" w:rsidRDefault="00276CA8" w:rsidP="00CB5233">
      <w:pPr>
        <w:pStyle w:val="Akapitzlist"/>
        <w:numPr>
          <w:ilvl w:val="0"/>
          <w:numId w:val="4"/>
        </w:numPr>
        <w:spacing w:after="300" w:line="360" w:lineRule="auto"/>
        <w:jc w:val="both"/>
        <w:rPr>
          <w:rFonts w:ascii="Arial" w:hAnsi="Arial" w:cs="Arial"/>
          <w:lang w:eastAsia="pl-PL"/>
        </w:rPr>
      </w:pPr>
      <w:r w:rsidRPr="00276CA8">
        <w:rPr>
          <w:rFonts w:ascii="Arial" w:hAnsi="Arial" w:cs="Arial"/>
          <w:b/>
          <w:bCs/>
          <w:lang w:eastAsia="pl-PL"/>
        </w:rPr>
        <w:t>Indywidualne wyposażenie i uzbrojenie żołnierza TYTAN</w:t>
      </w:r>
      <w:r>
        <w:rPr>
          <w:rFonts w:ascii="Arial" w:hAnsi="Arial" w:cs="Arial"/>
          <w:lang w:eastAsia="pl-PL"/>
        </w:rPr>
        <w:t> – realizacja tego programu z</w:t>
      </w:r>
      <w:r w:rsidRPr="00276CA8">
        <w:rPr>
          <w:rFonts w:ascii="Arial" w:hAnsi="Arial" w:cs="Arial"/>
          <w:lang w:eastAsia="pl-PL"/>
        </w:rPr>
        <w:t xml:space="preserve">apewni optymalną integrację nowoczesnych elementów uzbrojenia </w:t>
      </w:r>
      <w:r w:rsidR="0047493B">
        <w:rPr>
          <w:rFonts w:ascii="Arial" w:hAnsi="Arial" w:cs="Arial"/>
          <w:lang w:eastAsia="pl-PL"/>
        </w:rPr>
        <w:t xml:space="preserve">   </w:t>
      </w:r>
      <w:r w:rsidRPr="00276CA8">
        <w:rPr>
          <w:rFonts w:ascii="Arial" w:hAnsi="Arial" w:cs="Arial"/>
          <w:lang w:eastAsia="pl-PL"/>
        </w:rPr>
        <w:t xml:space="preserve">i wyposażenia żołnierzy, połączoną z profesjonalnym przygotowaniem </w:t>
      </w:r>
      <w:r w:rsidR="0047493B">
        <w:rPr>
          <w:rFonts w:ascii="Arial" w:hAnsi="Arial" w:cs="Arial"/>
          <w:lang w:eastAsia="pl-PL"/>
        </w:rPr>
        <w:t xml:space="preserve">                     </w:t>
      </w:r>
      <w:r w:rsidRPr="00276CA8">
        <w:rPr>
          <w:rFonts w:ascii="Arial" w:hAnsi="Arial" w:cs="Arial"/>
          <w:lang w:eastAsia="pl-PL"/>
        </w:rPr>
        <w:t xml:space="preserve">i zarządzaniem działaniami bojowymi, co umożliwi uzyskanie przewagi </w:t>
      </w:r>
      <w:r w:rsidR="0047493B">
        <w:rPr>
          <w:rFonts w:ascii="Arial" w:hAnsi="Arial" w:cs="Arial"/>
          <w:lang w:eastAsia="pl-PL"/>
        </w:rPr>
        <w:t xml:space="preserve">                  </w:t>
      </w:r>
      <w:r w:rsidRPr="00276CA8">
        <w:rPr>
          <w:rFonts w:ascii="Arial" w:hAnsi="Arial" w:cs="Arial"/>
          <w:lang w:eastAsia="pl-PL"/>
        </w:rPr>
        <w:t>w przyszłych działaniach bojowych oraz zminimalizowanie strat we wszystkich rodzajach działań bojowych.</w:t>
      </w:r>
      <w:r>
        <w:rPr>
          <w:rFonts w:ascii="Arial" w:hAnsi="Arial" w:cs="Arial"/>
          <w:lang w:eastAsia="pl-PL"/>
        </w:rPr>
        <w:t xml:space="preserve"> Program ten jest realizowany od 2014</w:t>
      </w:r>
      <w:r w:rsidR="00B15FEE">
        <w:rPr>
          <w:rFonts w:ascii="Arial" w:hAnsi="Arial" w:cs="Arial"/>
          <w:lang w:eastAsia="pl-PL"/>
        </w:rPr>
        <w:t xml:space="preserve"> </w:t>
      </w:r>
      <w:r>
        <w:rPr>
          <w:rFonts w:ascii="Arial" w:hAnsi="Arial" w:cs="Arial"/>
          <w:lang w:eastAsia="pl-PL"/>
        </w:rPr>
        <w:t xml:space="preserve">roku przez Konsorcjum kilkunastu prywatnych i państwowych firm przemysłu obronnego </w:t>
      </w:r>
      <w:r w:rsidR="0047493B">
        <w:rPr>
          <w:rFonts w:ascii="Arial" w:hAnsi="Arial" w:cs="Arial"/>
          <w:lang w:eastAsia="pl-PL"/>
        </w:rPr>
        <w:t xml:space="preserve">       </w:t>
      </w:r>
      <w:r>
        <w:rPr>
          <w:rFonts w:ascii="Arial" w:hAnsi="Arial" w:cs="Arial"/>
          <w:lang w:eastAsia="pl-PL"/>
        </w:rPr>
        <w:t xml:space="preserve">i instytutów </w:t>
      </w:r>
      <w:r w:rsidR="008864A3">
        <w:rPr>
          <w:rFonts w:ascii="Arial" w:hAnsi="Arial" w:cs="Arial"/>
          <w:lang w:eastAsia="pl-PL"/>
        </w:rPr>
        <w:t>badawczych. Pierwotnie planowano</w:t>
      </w:r>
      <w:r w:rsidR="00276CAB">
        <w:rPr>
          <w:rFonts w:ascii="Arial" w:hAnsi="Arial" w:cs="Arial"/>
          <w:lang w:eastAsia="pl-PL"/>
        </w:rPr>
        <w:t>,</w:t>
      </w:r>
      <w:r w:rsidR="008864A3">
        <w:rPr>
          <w:rFonts w:ascii="Arial" w:hAnsi="Arial" w:cs="Arial"/>
          <w:lang w:eastAsia="pl-PL"/>
        </w:rPr>
        <w:t xml:space="preserve"> że </w:t>
      </w:r>
      <w:r w:rsidR="00276CAB">
        <w:rPr>
          <w:rFonts w:ascii="Arial" w:hAnsi="Arial" w:cs="Arial"/>
          <w:lang w:eastAsia="pl-PL"/>
        </w:rPr>
        <w:t>opracowanie prototypu systemu nastąpi w 2017</w:t>
      </w:r>
      <w:r w:rsidR="00B15FEE">
        <w:rPr>
          <w:rFonts w:ascii="Arial" w:hAnsi="Arial" w:cs="Arial"/>
          <w:lang w:eastAsia="pl-PL"/>
        </w:rPr>
        <w:t xml:space="preserve"> </w:t>
      </w:r>
      <w:r w:rsidR="00276CAB">
        <w:rPr>
          <w:rFonts w:ascii="Arial" w:hAnsi="Arial" w:cs="Arial"/>
          <w:lang w:eastAsia="pl-PL"/>
        </w:rPr>
        <w:t>r. i od 2018 rozpoczną się dostawy kilkunastu tysięcy zestawów. Niestety w 2016</w:t>
      </w:r>
      <w:r w:rsidR="00B15FEE">
        <w:rPr>
          <w:rFonts w:ascii="Arial" w:hAnsi="Arial" w:cs="Arial"/>
          <w:lang w:eastAsia="pl-PL"/>
        </w:rPr>
        <w:t xml:space="preserve"> </w:t>
      </w:r>
      <w:r w:rsidR="00276CAB">
        <w:rPr>
          <w:rFonts w:ascii="Arial" w:hAnsi="Arial" w:cs="Arial"/>
          <w:lang w:eastAsia="pl-PL"/>
        </w:rPr>
        <w:t>r. MON dokonał zmian w wymaganiach dotyczących radiostacji osobistej, która obok integratora stanowi jądro systemu, co spowodowało</w:t>
      </w:r>
      <w:r w:rsidR="00747D01">
        <w:rPr>
          <w:rFonts w:ascii="Arial" w:hAnsi="Arial" w:cs="Arial"/>
          <w:lang w:eastAsia="pl-PL"/>
        </w:rPr>
        <w:t>,</w:t>
      </w:r>
      <w:r w:rsidR="00276CAB">
        <w:rPr>
          <w:rFonts w:ascii="Arial" w:hAnsi="Arial" w:cs="Arial"/>
          <w:lang w:eastAsia="pl-PL"/>
        </w:rPr>
        <w:t xml:space="preserve"> że termin</w:t>
      </w:r>
      <w:r w:rsidR="00747D01">
        <w:rPr>
          <w:rFonts w:ascii="Arial" w:hAnsi="Arial" w:cs="Arial"/>
          <w:lang w:eastAsia="pl-PL"/>
        </w:rPr>
        <w:t xml:space="preserve"> dostaw przesunięty został o 2 lata tj. dopiero od 2020.</w:t>
      </w:r>
      <w:r w:rsidR="00F60E7A">
        <w:rPr>
          <w:rFonts w:ascii="Arial" w:hAnsi="Arial" w:cs="Arial"/>
          <w:lang w:eastAsia="pl-PL"/>
        </w:rPr>
        <w:t xml:space="preserve"> </w:t>
      </w:r>
      <w:r w:rsidR="00747D01">
        <w:rPr>
          <w:rFonts w:ascii="Arial" w:hAnsi="Arial" w:cs="Arial"/>
          <w:lang w:eastAsia="pl-PL"/>
        </w:rPr>
        <w:t xml:space="preserve">Wprowadzone zmiany w wymaganiach </w:t>
      </w:r>
      <w:r w:rsidR="00F60E7A">
        <w:rPr>
          <w:rFonts w:ascii="Arial" w:hAnsi="Arial" w:cs="Arial"/>
          <w:lang w:eastAsia="pl-PL"/>
        </w:rPr>
        <w:t xml:space="preserve">dla radiostacji osobistej polegały na wprowadzeniu wymogu implementacji nowej technologii SCIP </w:t>
      </w:r>
      <w:r w:rsidR="00001DEF">
        <w:rPr>
          <w:rFonts w:ascii="Arial" w:hAnsi="Arial" w:cs="Arial"/>
          <w:lang w:eastAsia="pl-PL"/>
        </w:rPr>
        <w:t xml:space="preserve">(z ang. </w:t>
      </w:r>
      <w:proofErr w:type="spellStart"/>
      <w:r w:rsidR="00001DEF">
        <w:rPr>
          <w:rFonts w:ascii="Arial" w:hAnsi="Arial" w:cs="Arial"/>
          <w:lang w:eastAsia="pl-PL"/>
        </w:rPr>
        <w:t>Secure</w:t>
      </w:r>
      <w:proofErr w:type="spellEnd"/>
      <w:r w:rsidR="00001DEF">
        <w:rPr>
          <w:rFonts w:ascii="Arial" w:hAnsi="Arial" w:cs="Arial"/>
          <w:lang w:eastAsia="pl-PL"/>
        </w:rPr>
        <w:t xml:space="preserve"> Communications </w:t>
      </w:r>
      <w:proofErr w:type="spellStart"/>
      <w:r w:rsidR="00001DEF">
        <w:rPr>
          <w:rFonts w:ascii="Arial" w:hAnsi="Arial" w:cs="Arial"/>
          <w:lang w:eastAsia="pl-PL"/>
        </w:rPr>
        <w:t>Interoperability</w:t>
      </w:r>
      <w:proofErr w:type="spellEnd"/>
      <w:r w:rsidR="00001DEF">
        <w:rPr>
          <w:rFonts w:ascii="Arial" w:hAnsi="Arial" w:cs="Arial"/>
          <w:lang w:eastAsia="pl-PL"/>
        </w:rPr>
        <w:t xml:space="preserve"> </w:t>
      </w:r>
      <w:proofErr w:type="spellStart"/>
      <w:r w:rsidR="00001DEF">
        <w:rPr>
          <w:rFonts w:ascii="Arial" w:hAnsi="Arial" w:cs="Arial"/>
          <w:lang w:eastAsia="pl-PL"/>
        </w:rPr>
        <w:t>Protocol</w:t>
      </w:r>
      <w:proofErr w:type="spellEnd"/>
      <w:r w:rsidR="00001DEF">
        <w:rPr>
          <w:rFonts w:ascii="Arial" w:hAnsi="Arial" w:cs="Arial"/>
          <w:lang w:eastAsia="pl-PL"/>
        </w:rPr>
        <w:t>)</w:t>
      </w:r>
      <w:r w:rsidR="00B15FEE">
        <w:rPr>
          <w:rFonts w:ascii="Arial" w:hAnsi="Arial" w:cs="Arial"/>
          <w:lang w:eastAsia="pl-PL"/>
        </w:rPr>
        <w:t>.</w:t>
      </w:r>
      <w:r w:rsidR="00001DEF">
        <w:rPr>
          <w:rFonts w:ascii="Arial" w:hAnsi="Arial" w:cs="Arial"/>
          <w:lang w:eastAsia="pl-PL"/>
        </w:rPr>
        <w:t xml:space="preserve"> </w:t>
      </w:r>
      <w:r w:rsidR="00B15FEE">
        <w:rPr>
          <w:rFonts w:ascii="Arial" w:hAnsi="Arial" w:cs="Arial"/>
          <w:lang w:eastAsia="pl-PL"/>
        </w:rPr>
        <w:t>To</w:t>
      </w:r>
      <w:r w:rsidR="001B378E">
        <w:rPr>
          <w:rFonts w:ascii="Arial" w:hAnsi="Arial" w:cs="Arial"/>
          <w:lang w:eastAsia="pl-PL"/>
        </w:rPr>
        <w:t xml:space="preserve"> spowodowało konieczność tak głębokiej ingerencji w konstrukcję dotychczas opracowanej radiostacji, że należało rozpocząć opracowanie praktycznie nowej radiostacji. </w:t>
      </w:r>
      <w:r w:rsidR="0013043A">
        <w:rPr>
          <w:rFonts w:ascii="Arial" w:hAnsi="Arial" w:cs="Arial"/>
          <w:lang w:eastAsia="pl-PL"/>
        </w:rPr>
        <w:t xml:space="preserve">Niestety, taka decyzja spowodowała konieczność opóźnienia wdrożenia </w:t>
      </w:r>
      <w:r w:rsidR="00145786">
        <w:rPr>
          <w:rFonts w:ascii="Arial" w:hAnsi="Arial" w:cs="Arial"/>
          <w:lang w:eastAsia="pl-PL"/>
        </w:rPr>
        <w:t xml:space="preserve">całego </w:t>
      </w:r>
      <w:r w:rsidR="0013043A">
        <w:rPr>
          <w:rFonts w:ascii="Arial" w:hAnsi="Arial" w:cs="Arial"/>
          <w:lang w:eastAsia="pl-PL"/>
        </w:rPr>
        <w:t>systemu, podczas gdy istniała możliwość wdrożenia systemu z pierwotnie opracowaną radiostacją i innymi komponentami</w:t>
      </w:r>
      <w:r w:rsidR="00145786">
        <w:rPr>
          <w:rFonts w:ascii="Arial" w:hAnsi="Arial" w:cs="Arial"/>
          <w:lang w:eastAsia="pl-PL"/>
        </w:rPr>
        <w:t xml:space="preserve"> jako tzw. wersji pierwszej celem zbierania doświadczeń i doskonalenia systemu.</w:t>
      </w:r>
    </w:p>
    <w:p w14:paraId="3020C9C5" w14:textId="02662CF5" w:rsidR="00276CA8" w:rsidRDefault="00145786" w:rsidP="00691A15">
      <w:pPr>
        <w:pStyle w:val="Akapitzlist"/>
        <w:spacing w:after="300" w:line="360" w:lineRule="auto"/>
        <w:ind w:left="708" w:firstLine="708"/>
        <w:jc w:val="both"/>
        <w:rPr>
          <w:rFonts w:ascii="Arial" w:hAnsi="Arial" w:cs="Arial"/>
          <w:lang w:eastAsia="pl-PL"/>
        </w:rPr>
      </w:pPr>
      <w:r>
        <w:rPr>
          <w:rFonts w:ascii="Arial" w:hAnsi="Arial" w:cs="Arial"/>
          <w:lang w:eastAsia="pl-PL"/>
        </w:rPr>
        <w:t xml:space="preserve"> Podsumowując postęp w realizacji tego programu </w:t>
      </w:r>
      <w:r w:rsidR="0028797F">
        <w:rPr>
          <w:rFonts w:ascii="Arial" w:hAnsi="Arial" w:cs="Arial"/>
          <w:lang w:eastAsia="pl-PL"/>
        </w:rPr>
        <w:t>należy podkreślić</w:t>
      </w:r>
      <w:r w:rsidR="005A20D3">
        <w:rPr>
          <w:rFonts w:ascii="Arial" w:hAnsi="Arial" w:cs="Arial"/>
          <w:lang w:eastAsia="pl-PL"/>
        </w:rPr>
        <w:t>, że system ten może być wdraża</w:t>
      </w:r>
      <w:r w:rsidR="00655F49">
        <w:rPr>
          <w:rFonts w:ascii="Arial" w:hAnsi="Arial" w:cs="Arial"/>
          <w:lang w:eastAsia="pl-PL"/>
        </w:rPr>
        <w:t>ny do eksploatacji od 2020 roku.</w:t>
      </w:r>
      <w:r w:rsidR="00655F49" w:rsidRPr="00655F49">
        <w:rPr>
          <w:rFonts w:ascii="Arial" w:hAnsi="Arial" w:cs="Arial"/>
          <w:lang w:eastAsia="pl-PL"/>
        </w:rPr>
        <w:t xml:space="preserve"> </w:t>
      </w:r>
      <w:r w:rsidR="00655F49">
        <w:rPr>
          <w:rFonts w:ascii="Arial" w:hAnsi="Arial" w:cs="Arial"/>
          <w:lang w:eastAsia="pl-PL"/>
        </w:rPr>
        <w:t>Uwzględniając skalę potrzeb, należy stwierdzić, iż zmiany w zakresie radiostacji przekreśliły jednoznacznie zakończenie procesu przed 2022</w:t>
      </w:r>
      <w:r w:rsidR="005A20D3">
        <w:rPr>
          <w:rFonts w:ascii="Arial" w:hAnsi="Arial" w:cs="Arial"/>
          <w:lang w:eastAsia="pl-PL"/>
        </w:rPr>
        <w:t>.</w:t>
      </w:r>
    </w:p>
    <w:p w14:paraId="5F7D8222" w14:textId="77777777" w:rsidR="00411492" w:rsidRDefault="00411492" w:rsidP="00CB5233">
      <w:pPr>
        <w:pStyle w:val="Akapitzlist"/>
        <w:spacing w:after="300" w:line="360" w:lineRule="auto"/>
        <w:ind w:left="644"/>
        <w:jc w:val="both"/>
        <w:rPr>
          <w:rFonts w:ascii="Arial" w:hAnsi="Arial" w:cs="Arial"/>
          <w:lang w:eastAsia="pl-PL"/>
        </w:rPr>
      </w:pPr>
    </w:p>
    <w:p w14:paraId="1173A17A" w14:textId="14EE2CE8" w:rsidR="001E01B7" w:rsidRPr="0052025B" w:rsidRDefault="001E01B7" w:rsidP="00CB5233">
      <w:pPr>
        <w:pStyle w:val="Akapitzlist"/>
        <w:numPr>
          <w:ilvl w:val="0"/>
          <w:numId w:val="4"/>
        </w:numPr>
        <w:spacing w:after="300" w:line="360" w:lineRule="auto"/>
        <w:jc w:val="both"/>
        <w:rPr>
          <w:rFonts w:ascii="Arial" w:hAnsi="Arial" w:cs="Arial"/>
          <w:lang w:eastAsia="pl-PL"/>
        </w:rPr>
      </w:pPr>
      <w:r w:rsidRPr="0052025B">
        <w:rPr>
          <w:rFonts w:ascii="Arial" w:hAnsi="Arial" w:cs="Arial"/>
          <w:b/>
          <w:bCs/>
          <w:sz w:val="28"/>
          <w:szCs w:val="28"/>
          <w:lang w:eastAsia="pl-PL"/>
        </w:rPr>
        <w:t>Modernizacja Wojsk Rakietowych i Artylerii</w:t>
      </w:r>
      <w:r w:rsidRPr="0052025B">
        <w:rPr>
          <w:rFonts w:ascii="Arial" w:hAnsi="Arial" w:cs="Arial"/>
          <w:sz w:val="28"/>
          <w:szCs w:val="28"/>
          <w:lang w:eastAsia="pl-PL"/>
        </w:rPr>
        <w:t> </w:t>
      </w:r>
      <w:r w:rsidR="0052025B">
        <w:rPr>
          <w:rFonts w:ascii="Arial" w:hAnsi="Arial" w:cs="Arial"/>
          <w:lang w:eastAsia="pl-PL"/>
        </w:rPr>
        <w:t>– program polega na pozyskiwaniu</w:t>
      </w:r>
      <w:r w:rsidRPr="0052025B">
        <w:rPr>
          <w:rFonts w:ascii="Arial" w:hAnsi="Arial" w:cs="Arial"/>
          <w:lang w:eastAsia="pl-PL"/>
        </w:rPr>
        <w:t xml:space="preserve"> sprzętu artyleryjskiego i rakietowego zapewniającego wsparcie ogniowe pododdziałów i oddziałów </w:t>
      </w:r>
      <w:proofErr w:type="spellStart"/>
      <w:r w:rsidRPr="0052025B">
        <w:rPr>
          <w:rFonts w:ascii="Arial" w:hAnsi="Arial" w:cs="Arial"/>
          <w:lang w:eastAsia="pl-PL"/>
        </w:rPr>
        <w:t>ogólnowojskowych</w:t>
      </w:r>
      <w:proofErr w:type="spellEnd"/>
      <w:r w:rsidRPr="0052025B">
        <w:rPr>
          <w:rFonts w:ascii="Arial" w:hAnsi="Arial" w:cs="Arial"/>
          <w:lang w:eastAsia="pl-PL"/>
        </w:rPr>
        <w:t xml:space="preserve">. W </w:t>
      </w:r>
      <w:r w:rsidR="0052025B">
        <w:rPr>
          <w:rFonts w:ascii="Arial" w:hAnsi="Arial" w:cs="Arial"/>
          <w:lang w:eastAsia="pl-PL"/>
        </w:rPr>
        <w:t>ramach programu pozyskiwane są</w:t>
      </w:r>
      <w:r w:rsidRPr="0052025B">
        <w:rPr>
          <w:rFonts w:ascii="Arial" w:hAnsi="Arial" w:cs="Arial"/>
          <w:lang w:eastAsia="pl-PL"/>
        </w:rPr>
        <w:t xml:space="preserve"> m.in.:</w:t>
      </w:r>
    </w:p>
    <w:p w14:paraId="1C0691AD" w14:textId="3FAEFF9F" w:rsidR="001E01B7" w:rsidRPr="0052025B" w:rsidRDefault="001E01B7" w:rsidP="00CB5233">
      <w:pPr>
        <w:pStyle w:val="Akapitzlist"/>
        <w:numPr>
          <w:ilvl w:val="0"/>
          <w:numId w:val="10"/>
        </w:numPr>
        <w:spacing w:after="300" w:line="360" w:lineRule="auto"/>
        <w:jc w:val="both"/>
        <w:rPr>
          <w:rFonts w:ascii="Arial" w:hAnsi="Arial" w:cs="Arial"/>
          <w:lang w:eastAsia="pl-PL"/>
        </w:rPr>
      </w:pPr>
      <w:r w:rsidRPr="0052025B">
        <w:rPr>
          <w:rFonts w:ascii="Arial" w:hAnsi="Arial" w:cs="Arial"/>
          <w:lang w:eastAsia="pl-PL"/>
        </w:rPr>
        <w:t>moduły dywi</w:t>
      </w:r>
      <w:r w:rsidR="006919B3">
        <w:rPr>
          <w:rFonts w:ascii="Arial" w:hAnsi="Arial" w:cs="Arial"/>
          <w:lang w:eastAsia="pl-PL"/>
        </w:rPr>
        <w:t xml:space="preserve">zjonowych 155 mm armato-haubic </w:t>
      </w:r>
      <w:r w:rsidR="0084354D">
        <w:rPr>
          <w:rFonts w:ascii="Arial" w:hAnsi="Arial" w:cs="Arial"/>
          <w:lang w:eastAsia="pl-PL"/>
        </w:rPr>
        <w:t>REGINA (</w:t>
      </w:r>
      <w:r w:rsidR="006919B3">
        <w:rPr>
          <w:rFonts w:ascii="Arial" w:hAnsi="Arial" w:cs="Arial"/>
          <w:lang w:eastAsia="pl-PL"/>
        </w:rPr>
        <w:t>KRAB</w:t>
      </w:r>
      <w:r w:rsidR="0084354D">
        <w:rPr>
          <w:rFonts w:ascii="Arial" w:hAnsi="Arial" w:cs="Arial"/>
          <w:lang w:eastAsia="pl-PL"/>
        </w:rPr>
        <w:t>)</w:t>
      </w:r>
      <w:r w:rsidRPr="0052025B">
        <w:rPr>
          <w:rFonts w:ascii="Arial" w:hAnsi="Arial" w:cs="Arial"/>
          <w:lang w:eastAsia="pl-PL"/>
        </w:rPr>
        <w:t>,</w:t>
      </w:r>
    </w:p>
    <w:p w14:paraId="430F50D8" w14:textId="37914A28" w:rsidR="001E01B7" w:rsidRPr="0052025B" w:rsidRDefault="001E01B7" w:rsidP="00CB5233">
      <w:pPr>
        <w:pStyle w:val="Akapitzlist"/>
        <w:numPr>
          <w:ilvl w:val="0"/>
          <w:numId w:val="10"/>
        </w:numPr>
        <w:spacing w:after="300" w:line="360" w:lineRule="auto"/>
        <w:jc w:val="both"/>
        <w:rPr>
          <w:rFonts w:ascii="Arial" w:hAnsi="Arial" w:cs="Arial"/>
          <w:lang w:eastAsia="pl-PL"/>
        </w:rPr>
      </w:pPr>
      <w:r w:rsidRPr="0052025B">
        <w:rPr>
          <w:rFonts w:ascii="Arial" w:hAnsi="Arial" w:cs="Arial"/>
          <w:lang w:eastAsia="pl-PL"/>
        </w:rPr>
        <w:t xml:space="preserve">moduły dywizjonowych </w:t>
      </w:r>
      <w:proofErr w:type="spellStart"/>
      <w:r w:rsidRPr="0052025B">
        <w:rPr>
          <w:rFonts w:ascii="Arial" w:hAnsi="Arial" w:cs="Arial"/>
          <w:lang w:eastAsia="pl-PL"/>
        </w:rPr>
        <w:t>wieloprowadnicowych</w:t>
      </w:r>
      <w:proofErr w:type="spellEnd"/>
      <w:r w:rsidRPr="0052025B">
        <w:rPr>
          <w:rFonts w:ascii="Arial" w:hAnsi="Arial" w:cs="Arial"/>
          <w:lang w:eastAsia="pl-PL"/>
        </w:rPr>
        <w:t xml:space="preserve"> wyrzutni rakietowych HOMAR,</w:t>
      </w:r>
    </w:p>
    <w:p w14:paraId="3D9D54BF" w14:textId="5BD6C0BD" w:rsidR="001E01B7" w:rsidRPr="0052025B" w:rsidRDefault="001E01B7" w:rsidP="00CB5233">
      <w:pPr>
        <w:pStyle w:val="Akapitzlist"/>
        <w:numPr>
          <w:ilvl w:val="0"/>
          <w:numId w:val="10"/>
        </w:numPr>
        <w:spacing w:after="300" w:line="360" w:lineRule="auto"/>
        <w:jc w:val="both"/>
        <w:rPr>
          <w:rFonts w:ascii="Arial" w:hAnsi="Arial" w:cs="Arial"/>
          <w:lang w:eastAsia="pl-PL"/>
        </w:rPr>
      </w:pPr>
      <w:r w:rsidRPr="0052025B">
        <w:rPr>
          <w:rFonts w:ascii="Arial" w:hAnsi="Arial" w:cs="Arial"/>
          <w:lang w:eastAsia="pl-PL"/>
        </w:rPr>
        <w:t>moduły ogniowych 120 mm moździerzy samobieżnych KTO-M120 RAK,</w:t>
      </w:r>
    </w:p>
    <w:p w14:paraId="57C8FAE7" w14:textId="58ACF531" w:rsidR="001E01B7" w:rsidRPr="0052025B" w:rsidRDefault="001E01B7" w:rsidP="00CB5233">
      <w:pPr>
        <w:pStyle w:val="Akapitzlist"/>
        <w:numPr>
          <w:ilvl w:val="0"/>
          <w:numId w:val="10"/>
        </w:numPr>
        <w:spacing w:after="300" w:line="360" w:lineRule="auto"/>
        <w:jc w:val="both"/>
        <w:rPr>
          <w:rFonts w:ascii="Arial" w:hAnsi="Arial" w:cs="Arial"/>
          <w:lang w:eastAsia="pl-PL"/>
        </w:rPr>
      </w:pPr>
      <w:r w:rsidRPr="0052025B">
        <w:rPr>
          <w:rFonts w:ascii="Arial" w:hAnsi="Arial" w:cs="Arial"/>
          <w:lang w:eastAsia="pl-PL"/>
        </w:rPr>
        <w:t>radiolokacyjne zestawy rozpoznania artyleryjskiego LIWIEC,</w:t>
      </w:r>
    </w:p>
    <w:p w14:paraId="544E4FC0" w14:textId="7E472D2B" w:rsidR="001E01B7" w:rsidRDefault="001E01B7" w:rsidP="00CB5233">
      <w:pPr>
        <w:pStyle w:val="Akapitzlist"/>
        <w:numPr>
          <w:ilvl w:val="0"/>
          <w:numId w:val="10"/>
        </w:numPr>
        <w:spacing w:after="300" w:line="360" w:lineRule="auto"/>
        <w:jc w:val="both"/>
        <w:rPr>
          <w:rFonts w:ascii="Arial" w:hAnsi="Arial" w:cs="Arial"/>
          <w:lang w:eastAsia="pl-PL"/>
        </w:rPr>
      </w:pPr>
      <w:r w:rsidRPr="0052025B">
        <w:rPr>
          <w:rFonts w:ascii="Arial" w:hAnsi="Arial" w:cs="Arial"/>
          <w:lang w:eastAsia="pl-PL"/>
        </w:rPr>
        <w:t>Zautomatyzowany Zestaw Kierowania Ogniem „TOPAZ” dla modułu ogniowego WR-40 LANGUSTA.</w:t>
      </w:r>
    </w:p>
    <w:p w14:paraId="50A6EDEB" w14:textId="5339C6B0" w:rsidR="00717E0F" w:rsidRPr="00691A15" w:rsidRDefault="001A3F96" w:rsidP="00691A15">
      <w:pPr>
        <w:pStyle w:val="Akapitzlist"/>
        <w:spacing w:after="300" w:line="360" w:lineRule="auto"/>
        <w:ind w:left="786" w:firstLine="630"/>
        <w:jc w:val="both"/>
        <w:rPr>
          <w:rFonts w:ascii="Arial" w:hAnsi="Arial" w:cs="Arial"/>
          <w:lang w:eastAsia="pl-PL"/>
        </w:rPr>
      </w:pPr>
      <w:r>
        <w:rPr>
          <w:rFonts w:ascii="Arial" w:hAnsi="Arial" w:cs="Arial"/>
          <w:lang w:eastAsia="pl-PL"/>
        </w:rPr>
        <w:t xml:space="preserve">Realizacja tego programu ma decydujący wpływ na </w:t>
      </w:r>
      <w:r w:rsidR="006919B3">
        <w:rPr>
          <w:rFonts w:ascii="Arial" w:hAnsi="Arial" w:cs="Arial"/>
          <w:lang w:eastAsia="pl-PL"/>
        </w:rPr>
        <w:t>zdolności systemu rażenia SZ RP. Program ten wydaje się być najbardziej zaawansowanym ze wszystkich realizowanych programów operacyjnych. Jako zrealizowane należy uznać dostawy zautomatyzowanych systemów TOPAZ</w:t>
      </w:r>
      <w:r w:rsidR="0084354D">
        <w:rPr>
          <w:rFonts w:ascii="Arial" w:hAnsi="Arial" w:cs="Arial"/>
          <w:lang w:eastAsia="pl-PL"/>
        </w:rPr>
        <w:t xml:space="preserve"> dla dywizjonów WR-40 LANGUSTA i radiolokacyjne zestawy rozpoznania artyleryjskiego LIWIEC. </w:t>
      </w:r>
      <w:r w:rsidR="006919B3">
        <w:rPr>
          <w:rFonts w:ascii="Arial" w:hAnsi="Arial" w:cs="Arial"/>
          <w:lang w:eastAsia="pl-PL"/>
        </w:rPr>
        <w:t xml:space="preserve">W fazie produkcji i dostaw znajdują się </w:t>
      </w:r>
      <w:r w:rsidR="0084354D">
        <w:rPr>
          <w:rFonts w:ascii="Arial" w:hAnsi="Arial" w:cs="Arial"/>
          <w:lang w:eastAsia="pl-PL"/>
        </w:rPr>
        <w:t xml:space="preserve">natomiast </w:t>
      </w:r>
      <w:r w:rsidR="006919B3">
        <w:rPr>
          <w:rFonts w:ascii="Arial" w:hAnsi="Arial" w:cs="Arial"/>
          <w:lang w:eastAsia="pl-PL"/>
        </w:rPr>
        <w:t xml:space="preserve">programy </w:t>
      </w:r>
      <w:r w:rsidR="0084354D">
        <w:rPr>
          <w:rFonts w:ascii="Arial" w:hAnsi="Arial" w:cs="Arial"/>
          <w:lang w:eastAsia="pl-PL"/>
        </w:rPr>
        <w:t>REGINA (</w:t>
      </w:r>
      <w:r w:rsidR="00717E0F">
        <w:rPr>
          <w:rFonts w:ascii="Arial" w:hAnsi="Arial" w:cs="Arial"/>
          <w:lang w:eastAsia="pl-PL"/>
        </w:rPr>
        <w:t>KRAB</w:t>
      </w:r>
      <w:r w:rsidR="0084354D">
        <w:rPr>
          <w:rFonts w:ascii="Arial" w:hAnsi="Arial" w:cs="Arial"/>
          <w:lang w:eastAsia="pl-PL"/>
        </w:rPr>
        <w:t>)</w:t>
      </w:r>
      <w:r w:rsidR="00717E0F">
        <w:rPr>
          <w:rFonts w:ascii="Arial" w:hAnsi="Arial" w:cs="Arial"/>
          <w:lang w:eastAsia="pl-PL"/>
        </w:rPr>
        <w:t xml:space="preserve"> i RAK.</w:t>
      </w:r>
      <w:r w:rsidR="00B15FEE">
        <w:rPr>
          <w:rFonts w:ascii="Arial" w:hAnsi="Arial" w:cs="Arial"/>
          <w:lang w:eastAsia="pl-PL"/>
        </w:rPr>
        <w:t xml:space="preserve"> </w:t>
      </w:r>
      <w:r w:rsidR="00717E0F" w:rsidRPr="00691A15">
        <w:rPr>
          <w:rFonts w:ascii="Arial" w:hAnsi="Arial" w:cs="Arial"/>
          <w:lang w:eastAsia="pl-PL"/>
        </w:rPr>
        <w:t xml:space="preserve">W kwietniu 2016 roku podpisano umowę na dostawę 8 kompanijnych modułów ogniowych </w:t>
      </w:r>
      <w:r w:rsidR="00001DEF" w:rsidRPr="00691A15">
        <w:rPr>
          <w:rFonts w:ascii="Arial" w:hAnsi="Arial" w:cs="Arial"/>
          <w:lang w:eastAsia="pl-PL"/>
        </w:rPr>
        <w:t>(</w:t>
      </w:r>
      <w:proofErr w:type="spellStart"/>
      <w:r w:rsidR="00001DEF" w:rsidRPr="00691A15">
        <w:rPr>
          <w:rFonts w:ascii="Arial" w:hAnsi="Arial" w:cs="Arial"/>
          <w:lang w:eastAsia="pl-PL"/>
        </w:rPr>
        <w:t>kmo</w:t>
      </w:r>
      <w:proofErr w:type="spellEnd"/>
      <w:r w:rsidR="00001DEF" w:rsidRPr="00691A15">
        <w:rPr>
          <w:rFonts w:ascii="Arial" w:hAnsi="Arial" w:cs="Arial"/>
          <w:lang w:eastAsia="pl-PL"/>
        </w:rPr>
        <w:t xml:space="preserve">) </w:t>
      </w:r>
      <w:r w:rsidR="00717E0F" w:rsidRPr="00691A15">
        <w:rPr>
          <w:rFonts w:ascii="Arial" w:hAnsi="Arial" w:cs="Arial"/>
          <w:lang w:eastAsia="pl-PL"/>
        </w:rPr>
        <w:t xml:space="preserve">moździerzy samobieżnych RAK, a już w czerwcu br. wyposażono 17WBZ w pierwsze </w:t>
      </w:r>
      <w:r w:rsidR="00001DEF" w:rsidRPr="00691A15">
        <w:rPr>
          <w:rFonts w:ascii="Arial" w:hAnsi="Arial" w:cs="Arial"/>
          <w:lang w:eastAsia="pl-PL"/>
        </w:rPr>
        <w:t>elementy m</w:t>
      </w:r>
      <w:r w:rsidR="00CF7721" w:rsidRPr="00691A15">
        <w:rPr>
          <w:rFonts w:ascii="Arial" w:hAnsi="Arial" w:cs="Arial"/>
          <w:lang w:eastAsia="pl-PL"/>
        </w:rPr>
        <w:t>od</w:t>
      </w:r>
      <w:r w:rsidR="00655F49" w:rsidRPr="00691A15">
        <w:rPr>
          <w:rFonts w:ascii="Arial" w:hAnsi="Arial" w:cs="Arial"/>
          <w:lang w:eastAsia="pl-PL"/>
        </w:rPr>
        <w:t xml:space="preserve">ułu. </w:t>
      </w:r>
      <w:r w:rsidR="00717E0F" w:rsidRPr="00691A15">
        <w:rPr>
          <w:rFonts w:ascii="Arial" w:hAnsi="Arial" w:cs="Arial"/>
          <w:lang w:eastAsia="pl-PL"/>
        </w:rPr>
        <w:t>Kolejne dostawy zaplanowano na lata 2018-2019.</w:t>
      </w:r>
      <w:r w:rsidR="00B15FEE">
        <w:rPr>
          <w:rFonts w:ascii="Arial" w:hAnsi="Arial" w:cs="Arial"/>
          <w:lang w:eastAsia="pl-PL"/>
        </w:rPr>
        <w:t xml:space="preserve"> </w:t>
      </w:r>
      <w:r w:rsidR="00F85FC0" w:rsidRPr="00691A15">
        <w:rPr>
          <w:rFonts w:ascii="Arial" w:hAnsi="Arial" w:cs="Arial"/>
          <w:lang w:eastAsia="pl-PL"/>
        </w:rPr>
        <w:t xml:space="preserve">Niemniej jednak nadal kilka elementów tego systemu m.in. artyleryjskie wozy rozpoznawcze (AWR) i artyleryjskie wozy amunicyjne (AWA) jest na etapie badań kwalifikacyjnych i będą wdrażane ze sporym opóźnieniem do jednostek wojskowych, </w:t>
      </w:r>
      <w:r w:rsidR="0084354D" w:rsidRPr="00691A15">
        <w:rPr>
          <w:rFonts w:ascii="Arial" w:hAnsi="Arial" w:cs="Arial"/>
          <w:lang w:eastAsia="pl-PL"/>
        </w:rPr>
        <w:t xml:space="preserve">ograniczając w tym czasie zdolność </w:t>
      </w:r>
      <w:proofErr w:type="spellStart"/>
      <w:r w:rsidR="0084354D" w:rsidRPr="00691A15">
        <w:rPr>
          <w:rFonts w:ascii="Arial" w:hAnsi="Arial" w:cs="Arial"/>
          <w:lang w:eastAsia="pl-PL"/>
        </w:rPr>
        <w:t>kmo</w:t>
      </w:r>
      <w:proofErr w:type="spellEnd"/>
      <w:r w:rsidR="0084354D" w:rsidRPr="00691A15">
        <w:rPr>
          <w:rFonts w:ascii="Arial" w:hAnsi="Arial" w:cs="Arial"/>
          <w:lang w:eastAsia="pl-PL"/>
        </w:rPr>
        <w:t xml:space="preserve"> RAK do realizacji zadań wsparcia ogniowego. </w:t>
      </w:r>
      <w:r w:rsidR="00717E0F" w:rsidRPr="00691A15">
        <w:rPr>
          <w:rFonts w:ascii="Arial" w:hAnsi="Arial" w:cs="Arial"/>
          <w:lang w:eastAsia="pl-PL"/>
        </w:rPr>
        <w:t>Również w 2017 zakończą się dostawy pierwszego dywizjonowego modułu ogniowego</w:t>
      </w:r>
      <w:r w:rsidR="008E7106" w:rsidRPr="00691A15">
        <w:rPr>
          <w:rFonts w:ascii="Arial" w:hAnsi="Arial" w:cs="Arial"/>
          <w:lang w:eastAsia="pl-PL"/>
        </w:rPr>
        <w:t xml:space="preserve"> (</w:t>
      </w:r>
      <w:proofErr w:type="spellStart"/>
      <w:r w:rsidR="008E7106" w:rsidRPr="00691A15">
        <w:rPr>
          <w:rFonts w:ascii="Arial" w:hAnsi="Arial" w:cs="Arial"/>
          <w:lang w:eastAsia="pl-PL"/>
        </w:rPr>
        <w:t>dmo</w:t>
      </w:r>
      <w:proofErr w:type="spellEnd"/>
      <w:r w:rsidR="008E7106" w:rsidRPr="00691A15">
        <w:rPr>
          <w:rFonts w:ascii="Arial" w:hAnsi="Arial" w:cs="Arial"/>
          <w:lang w:eastAsia="pl-PL"/>
        </w:rPr>
        <w:t>)</w:t>
      </w:r>
      <w:r w:rsidR="00717E0F" w:rsidRPr="00691A15">
        <w:rPr>
          <w:rFonts w:ascii="Arial" w:hAnsi="Arial" w:cs="Arial"/>
          <w:lang w:eastAsia="pl-PL"/>
        </w:rPr>
        <w:t xml:space="preserve"> </w:t>
      </w:r>
      <w:r w:rsidR="00485F9B" w:rsidRPr="00691A15">
        <w:rPr>
          <w:rFonts w:ascii="Arial" w:hAnsi="Arial" w:cs="Arial"/>
          <w:lang w:eastAsia="pl-PL"/>
        </w:rPr>
        <w:t xml:space="preserve">REGINA obejmującego 24 </w:t>
      </w:r>
      <w:proofErr w:type="spellStart"/>
      <w:r w:rsidR="00485F9B" w:rsidRPr="00691A15">
        <w:rPr>
          <w:rFonts w:ascii="Arial" w:hAnsi="Arial" w:cs="Arial"/>
          <w:lang w:eastAsia="pl-PL"/>
        </w:rPr>
        <w:t>armatohaubice</w:t>
      </w:r>
      <w:proofErr w:type="spellEnd"/>
      <w:r w:rsidR="00485F9B" w:rsidRPr="00691A15">
        <w:rPr>
          <w:rFonts w:ascii="Arial" w:hAnsi="Arial" w:cs="Arial"/>
          <w:lang w:eastAsia="pl-PL"/>
        </w:rPr>
        <w:t xml:space="preserve"> KRAB wraz z wozami dowodzenia, rozpoznania i wsparcia logistycznego. W końcu 2016r. podpisano </w:t>
      </w:r>
      <w:r w:rsidR="008E7106" w:rsidRPr="00691A15">
        <w:rPr>
          <w:rFonts w:ascii="Arial" w:hAnsi="Arial" w:cs="Arial"/>
          <w:lang w:eastAsia="pl-PL"/>
        </w:rPr>
        <w:t xml:space="preserve">umowę na dostawę do 2022 kolejnych trzech </w:t>
      </w:r>
      <w:proofErr w:type="spellStart"/>
      <w:r w:rsidR="008E7106" w:rsidRPr="00691A15">
        <w:rPr>
          <w:rFonts w:ascii="Arial" w:hAnsi="Arial" w:cs="Arial"/>
          <w:lang w:eastAsia="pl-PL"/>
        </w:rPr>
        <w:t>dmo</w:t>
      </w:r>
      <w:proofErr w:type="spellEnd"/>
      <w:r w:rsidR="008E7106" w:rsidRPr="00691A15">
        <w:rPr>
          <w:rFonts w:ascii="Arial" w:hAnsi="Arial" w:cs="Arial"/>
          <w:lang w:eastAsia="pl-PL"/>
        </w:rPr>
        <w:t xml:space="preserve"> i jednego po tym terminie. Po kłopotach z podwoziami rodzimej produkcji </w:t>
      </w:r>
      <w:r w:rsidR="00F85FC0" w:rsidRPr="00691A15">
        <w:rPr>
          <w:rFonts w:ascii="Arial" w:hAnsi="Arial" w:cs="Arial"/>
          <w:lang w:eastAsia="pl-PL"/>
        </w:rPr>
        <w:t>udało się z sukcesem implementować licencyjne podwozie koreańskie K9, co wraz z niezbędnym transferem technologii od licencjodawcy buduje potencjał produkcyjny w polskim przemyśle obronnym.</w:t>
      </w:r>
    </w:p>
    <w:p w14:paraId="5C1D210B" w14:textId="3C6F2FC6" w:rsidR="0084354D" w:rsidRDefault="0084354D" w:rsidP="00691A15">
      <w:pPr>
        <w:pStyle w:val="Akapitzlist"/>
        <w:spacing w:after="300" w:line="360" w:lineRule="auto"/>
        <w:ind w:left="786" w:firstLine="630"/>
        <w:jc w:val="both"/>
        <w:rPr>
          <w:rFonts w:ascii="Arial" w:hAnsi="Arial" w:cs="Arial"/>
          <w:lang w:eastAsia="pl-PL"/>
        </w:rPr>
      </w:pPr>
      <w:r>
        <w:rPr>
          <w:rFonts w:ascii="Arial" w:hAnsi="Arial" w:cs="Arial"/>
          <w:lang w:eastAsia="pl-PL"/>
        </w:rPr>
        <w:t xml:space="preserve">Najbardziej oczekiwanym w kontekście zdolności do wykonywania uderzeń głębokich jest pozyskanie 3 dywizjonowych modułów </w:t>
      </w:r>
      <w:r w:rsidR="00073D4F">
        <w:rPr>
          <w:rFonts w:ascii="Arial" w:hAnsi="Arial" w:cs="Arial"/>
          <w:lang w:eastAsia="pl-PL"/>
        </w:rPr>
        <w:t>wyrzutni rakietowych HOMAR</w:t>
      </w:r>
      <w:r w:rsidR="002D302B">
        <w:rPr>
          <w:rFonts w:ascii="Arial" w:hAnsi="Arial" w:cs="Arial"/>
          <w:lang w:eastAsia="pl-PL"/>
        </w:rPr>
        <w:t>. Od marca 2015</w:t>
      </w:r>
      <w:r w:rsidR="00B15FEE">
        <w:rPr>
          <w:rFonts w:ascii="Arial" w:hAnsi="Arial" w:cs="Arial"/>
          <w:lang w:eastAsia="pl-PL"/>
        </w:rPr>
        <w:t xml:space="preserve"> </w:t>
      </w:r>
      <w:r w:rsidR="002D302B">
        <w:rPr>
          <w:rFonts w:ascii="Arial" w:hAnsi="Arial" w:cs="Arial"/>
          <w:lang w:eastAsia="pl-PL"/>
        </w:rPr>
        <w:t>r. trwają negocjacje z Konsorcjum</w:t>
      </w:r>
      <w:r w:rsidR="0061573B">
        <w:rPr>
          <w:rFonts w:ascii="Arial" w:hAnsi="Arial" w:cs="Arial"/>
          <w:lang w:eastAsia="pl-PL"/>
        </w:rPr>
        <w:t>,</w:t>
      </w:r>
      <w:r w:rsidR="002D302B">
        <w:rPr>
          <w:rFonts w:ascii="Arial" w:hAnsi="Arial" w:cs="Arial"/>
          <w:lang w:eastAsia="pl-PL"/>
        </w:rPr>
        <w:t xml:space="preserve"> którego liderem jest </w:t>
      </w:r>
      <w:r w:rsidR="00ED0E4F">
        <w:rPr>
          <w:rFonts w:ascii="Arial" w:hAnsi="Arial" w:cs="Arial"/>
          <w:lang w:eastAsia="pl-PL"/>
        </w:rPr>
        <w:t>obecnie PGZ S.A (do 2016</w:t>
      </w:r>
      <w:r w:rsidR="00B15FEE">
        <w:rPr>
          <w:rFonts w:ascii="Arial" w:hAnsi="Arial" w:cs="Arial"/>
          <w:lang w:eastAsia="pl-PL"/>
        </w:rPr>
        <w:t xml:space="preserve"> </w:t>
      </w:r>
      <w:r w:rsidR="00ED0E4F">
        <w:rPr>
          <w:rFonts w:ascii="Arial" w:hAnsi="Arial" w:cs="Arial"/>
          <w:lang w:eastAsia="pl-PL"/>
        </w:rPr>
        <w:t xml:space="preserve">r. liderem była </w:t>
      </w:r>
      <w:r w:rsidR="002D302B">
        <w:rPr>
          <w:rFonts w:ascii="Arial" w:hAnsi="Arial" w:cs="Arial"/>
          <w:lang w:eastAsia="pl-PL"/>
        </w:rPr>
        <w:t>HSW S.A.</w:t>
      </w:r>
      <w:r w:rsidR="00ED0E4F">
        <w:rPr>
          <w:rFonts w:ascii="Arial" w:hAnsi="Arial" w:cs="Arial"/>
          <w:lang w:eastAsia="pl-PL"/>
        </w:rPr>
        <w:t>)</w:t>
      </w:r>
      <w:r w:rsidR="002D302B">
        <w:rPr>
          <w:rFonts w:ascii="Arial" w:hAnsi="Arial" w:cs="Arial"/>
          <w:lang w:eastAsia="pl-PL"/>
        </w:rPr>
        <w:t xml:space="preserve"> </w:t>
      </w:r>
      <w:r w:rsidR="0047493B">
        <w:rPr>
          <w:rFonts w:ascii="Arial" w:hAnsi="Arial" w:cs="Arial"/>
          <w:lang w:eastAsia="pl-PL"/>
        </w:rPr>
        <w:t xml:space="preserve">           </w:t>
      </w:r>
      <w:r w:rsidR="002D302B">
        <w:rPr>
          <w:rFonts w:ascii="Arial" w:hAnsi="Arial" w:cs="Arial"/>
          <w:lang w:eastAsia="pl-PL"/>
        </w:rPr>
        <w:t>w wyniku których powinna być zawarta umowa, jednak ze względu na stopień skomplikowania systemu i oczekiwany transfer technologii zawarcie tej umowy w tym roku będzie trudne, choć determinacja MON w tym zakresie wydaje się być duża.</w:t>
      </w:r>
      <w:r w:rsidR="00EB03ED">
        <w:rPr>
          <w:rFonts w:ascii="Arial" w:hAnsi="Arial" w:cs="Arial"/>
          <w:lang w:eastAsia="pl-PL"/>
        </w:rPr>
        <w:t xml:space="preserve"> Gdyby zawarcie tej umowy jednak nastąpiło do końca 2017</w:t>
      </w:r>
      <w:r w:rsidR="00B15FEE">
        <w:rPr>
          <w:rFonts w:ascii="Arial" w:hAnsi="Arial" w:cs="Arial"/>
          <w:lang w:eastAsia="pl-PL"/>
        </w:rPr>
        <w:t xml:space="preserve"> </w:t>
      </w:r>
      <w:r w:rsidR="00EB03ED">
        <w:rPr>
          <w:rFonts w:ascii="Arial" w:hAnsi="Arial" w:cs="Arial"/>
          <w:lang w:eastAsia="pl-PL"/>
        </w:rPr>
        <w:t>r.</w:t>
      </w:r>
      <w:r w:rsidR="00B15FEE">
        <w:rPr>
          <w:rFonts w:ascii="Arial" w:hAnsi="Arial" w:cs="Arial"/>
          <w:lang w:eastAsia="pl-PL"/>
        </w:rPr>
        <w:t xml:space="preserve"> </w:t>
      </w:r>
      <w:r w:rsidR="00EB03ED">
        <w:rPr>
          <w:rFonts w:ascii="Arial" w:hAnsi="Arial" w:cs="Arial"/>
          <w:lang w:eastAsia="pl-PL"/>
        </w:rPr>
        <w:t>to pierwsze dostawy i tak nie nastąpią szybciej niż w ciągu 3 lat od jej podpisania.</w:t>
      </w:r>
    </w:p>
    <w:p w14:paraId="6CF62E70" w14:textId="7B023402" w:rsidR="00411492" w:rsidRPr="00CB5233" w:rsidRDefault="0061573B" w:rsidP="00691A15">
      <w:pPr>
        <w:pStyle w:val="Akapitzlist"/>
        <w:spacing w:after="300" w:line="360" w:lineRule="auto"/>
        <w:ind w:left="786" w:firstLine="630"/>
        <w:jc w:val="both"/>
        <w:rPr>
          <w:rFonts w:ascii="Arial" w:hAnsi="Arial" w:cs="Arial"/>
          <w:lang w:eastAsia="pl-PL"/>
        </w:rPr>
      </w:pPr>
      <w:r>
        <w:rPr>
          <w:rFonts w:ascii="Arial" w:hAnsi="Arial" w:cs="Arial"/>
          <w:lang w:eastAsia="pl-PL"/>
        </w:rPr>
        <w:t>Reasumując, program modernizacji Wojsk Rakietowych i Artylerii jest najbardziej zaawansowanym programem realnie zwiększającym zdolność do rażenia Wojsk Lądowych i stopień jego realizacji pomimo wielu wcześniejszych perturbacji należy ocenić pozytywnie.</w:t>
      </w:r>
    </w:p>
    <w:p w14:paraId="05B3D09A" w14:textId="255BA432" w:rsidR="00411492" w:rsidRDefault="00363BCD" w:rsidP="00CB5233">
      <w:pPr>
        <w:pStyle w:val="Akapitzlist"/>
        <w:numPr>
          <w:ilvl w:val="0"/>
          <w:numId w:val="4"/>
        </w:numPr>
        <w:spacing w:after="300" w:line="360" w:lineRule="auto"/>
        <w:jc w:val="both"/>
        <w:rPr>
          <w:rFonts w:ascii="Arial" w:hAnsi="Arial" w:cs="Arial"/>
          <w:lang w:eastAsia="pl-PL"/>
        </w:rPr>
      </w:pPr>
      <w:r w:rsidRPr="00363BCD">
        <w:rPr>
          <w:rFonts w:ascii="Arial" w:hAnsi="Arial" w:cs="Arial"/>
          <w:b/>
          <w:bCs/>
          <w:lang w:eastAsia="pl-PL"/>
        </w:rPr>
        <w:t>Symulatory i trenażery</w:t>
      </w:r>
      <w:r w:rsidRPr="00363BCD">
        <w:rPr>
          <w:rFonts w:ascii="Arial" w:hAnsi="Arial" w:cs="Arial"/>
          <w:lang w:eastAsia="pl-PL"/>
        </w:rPr>
        <w:t xml:space="preserve"> – </w:t>
      </w:r>
      <w:r w:rsidR="00356407">
        <w:rPr>
          <w:rFonts w:ascii="Arial" w:hAnsi="Arial" w:cs="Arial"/>
          <w:lang w:eastAsia="pl-PL"/>
        </w:rPr>
        <w:t>celem programu jest poprawa</w:t>
      </w:r>
      <w:r w:rsidRPr="00363BCD">
        <w:rPr>
          <w:rFonts w:ascii="Arial" w:hAnsi="Arial" w:cs="Arial"/>
          <w:lang w:eastAsia="pl-PL"/>
        </w:rPr>
        <w:t xml:space="preserve"> </w:t>
      </w:r>
      <w:r w:rsidR="00356407">
        <w:rPr>
          <w:rFonts w:ascii="Arial" w:hAnsi="Arial" w:cs="Arial"/>
          <w:lang w:eastAsia="pl-PL"/>
        </w:rPr>
        <w:t>efektywności i profesjonalizacja</w:t>
      </w:r>
      <w:r w:rsidRPr="00363BCD">
        <w:rPr>
          <w:rFonts w:ascii="Arial" w:hAnsi="Arial" w:cs="Arial"/>
          <w:lang w:eastAsia="pl-PL"/>
        </w:rPr>
        <w:t xml:space="preserve"> systemu szkolenia. W ramach programu operacyjnego zostaną pozyskane m.in.: symulatory taktyczne pola walki, symulatory </w:t>
      </w:r>
      <w:r w:rsidR="0047493B">
        <w:rPr>
          <w:rFonts w:ascii="Arial" w:hAnsi="Arial" w:cs="Arial"/>
          <w:lang w:eastAsia="pl-PL"/>
        </w:rPr>
        <w:t xml:space="preserve">                      </w:t>
      </w:r>
      <w:r w:rsidRPr="00363BCD">
        <w:rPr>
          <w:rFonts w:ascii="Arial" w:hAnsi="Arial" w:cs="Arial"/>
          <w:lang w:eastAsia="pl-PL"/>
        </w:rPr>
        <w:t>i trenażery strzelań, symulatory misji samolotów i śmigłowców oraz szkolenia personelu technicznego, symulatory i trenażery skażeń promieniotwórczych, chemicznych i biologicznych, trenażery inżynieryjnego systemu minowania, mostów towarzyszących i maszyn inżynieryjnych, symulatory do szkolenia sanitarnego, trenażery do nauki jazdy, symulatory i trenażery skoków spadochronowych.</w:t>
      </w:r>
    </w:p>
    <w:p w14:paraId="14A9D996" w14:textId="48AB40C5" w:rsidR="008C3804" w:rsidRPr="006833BA" w:rsidRDefault="00356407" w:rsidP="006833BA">
      <w:pPr>
        <w:pStyle w:val="Akapitzlist"/>
        <w:spacing w:after="300" w:line="360" w:lineRule="auto"/>
        <w:ind w:left="708" w:firstLine="708"/>
        <w:jc w:val="both"/>
        <w:rPr>
          <w:rFonts w:ascii="Arial" w:hAnsi="Arial" w:cs="Arial"/>
          <w:lang w:eastAsia="pl-PL"/>
        </w:rPr>
      </w:pPr>
      <w:r w:rsidRPr="00411492">
        <w:rPr>
          <w:rFonts w:ascii="Arial" w:hAnsi="Arial" w:cs="Arial"/>
          <w:bCs/>
          <w:lang w:eastAsia="pl-PL"/>
        </w:rPr>
        <w:t xml:space="preserve">Program obejmuje ponad 80 różnego rodzaju projektów. Stopień ich realizacji jest bardzo zróżnicowany. Pozyskano już większość symulatorów </w:t>
      </w:r>
      <w:r w:rsidR="0047493B">
        <w:rPr>
          <w:rFonts w:ascii="Arial" w:hAnsi="Arial" w:cs="Arial"/>
          <w:bCs/>
          <w:lang w:eastAsia="pl-PL"/>
        </w:rPr>
        <w:t xml:space="preserve">         </w:t>
      </w:r>
      <w:r w:rsidRPr="00411492">
        <w:rPr>
          <w:rFonts w:ascii="Arial" w:hAnsi="Arial" w:cs="Arial"/>
          <w:bCs/>
          <w:lang w:eastAsia="pl-PL"/>
        </w:rPr>
        <w:t>z obszaru lotnictwa m.in. symulatory samolotów MIG-29,C-295</w:t>
      </w:r>
      <w:r w:rsidR="003B37FC" w:rsidRPr="00411492">
        <w:rPr>
          <w:rFonts w:ascii="Arial" w:hAnsi="Arial" w:cs="Arial"/>
          <w:bCs/>
          <w:lang w:eastAsia="pl-PL"/>
        </w:rPr>
        <w:t xml:space="preserve"> i </w:t>
      </w:r>
      <w:r w:rsidRPr="00411492">
        <w:rPr>
          <w:rFonts w:ascii="Arial" w:hAnsi="Arial" w:cs="Arial"/>
          <w:bCs/>
          <w:lang w:eastAsia="pl-PL"/>
        </w:rPr>
        <w:t xml:space="preserve">śmigłowców SW-4, </w:t>
      </w:r>
      <w:r w:rsidR="003B37FC" w:rsidRPr="00411492">
        <w:rPr>
          <w:rFonts w:ascii="Arial" w:hAnsi="Arial" w:cs="Arial"/>
          <w:bCs/>
          <w:lang w:eastAsia="pl-PL"/>
        </w:rPr>
        <w:t>w trakcie realizacji umów i dostaw są symulatory ŚNIEŻNIK,</w:t>
      </w:r>
      <w:r w:rsidR="003B37FC" w:rsidRPr="00411492">
        <w:rPr>
          <w:rFonts w:ascii="Arial" w:eastAsiaTheme="minorEastAsia" w:hAnsi="Arial" w:cs="Arial"/>
          <w:b/>
          <w:bCs/>
          <w:color w:val="000000" w:themeColor="text1"/>
          <w:sz w:val="26"/>
          <w:szCs w:val="26"/>
          <w:lang w:eastAsia="pl-PL"/>
        </w:rPr>
        <w:t xml:space="preserve"> </w:t>
      </w:r>
      <w:r w:rsidR="003B37FC" w:rsidRPr="00411492">
        <w:rPr>
          <w:rFonts w:ascii="Arial" w:hAnsi="Arial" w:cs="Arial"/>
          <w:bCs/>
          <w:lang w:eastAsia="pl-PL"/>
        </w:rPr>
        <w:t>Laserowy system</w:t>
      </w:r>
      <w:r w:rsidR="00C977C9" w:rsidRPr="00411492">
        <w:rPr>
          <w:rFonts w:ascii="Arial" w:hAnsi="Arial" w:cs="Arial"/>
          <w:bCs/>
          <w:lang w:eastAsia="pl-PL"/>
        </w:rPr>
        <w:t xml:space="preserve"> taktycznego odwzorowania pola walki i strzelań wojsk specjalnych</w:t>
      </w:r>
      <w:r w:rsidR="003B37FC" w:rsidRPr="00411492">
        <w:rPr>
          <w:rFonts w:ascii="Arial" w:hAnsi="Arial" w:cs="Arial"/>
          <w:bCs/>
          <w:lang w:eastAsia="pl-PL"/>
        </w:rPr>
        <w:t xml:space="preserve"> </w:t>
      </w:r>
      <w:r w:rsidR="0047493B">
        <w:rPr>
          <w:rFonts w:ascii="Arial" w:hAnsi="Arial" w:cs="Arial"/>
          <w:bCs/>
          <w:lang w:eastAsia="pl-PL"/>
        </w:rPr>
        <w:t xml:space="preserve">            </w:t>
      </w:r>
      <w:r w:rsidR="003B37FC" w:rsidRPr="00411492">
        <w:rPr>
          <w:rFonts w:ascii="Arial" w:hAnsi="Arial" w:cs="Arial"/>
          <w:bCs/>
          <w:lang w:eastAsia="pl-PL"/>
        </w:rPr>
        <w:t>i</w:t>
      </w:r>
      <w:r w:rsidR="003B37FC" w:rsidRPr="00411492">
        <w:rPr>
          <w:rFonts w:ascii="Arial" w:eastAsiaTheme="minorEastAsia" w:hAnsi="Arial" w:cs="Arial"/>
          <w:b/>
          <w:bCs/>
          <w:color w:val="000000" w:themeColor="text1"/>
          <w:kern w:val="24"/>
          <w:sz w:val="26"/>
          <w:szCs w:val="26"/>
          <w:lang w:eastAsia="pl-PL"/>
        </w:rPr>
        <w:t xml:space="preserve"> </w:t>
      </w:r>
      <w:r w:rsidR="003B37FC" w:rsidRPr="00411492">
        <w:rPr>
          <w:rFonts w:ascii="Arial" w:hAnsi="Arial" w:cs="Arial"/>
          <w:bCs/>
        </w:rPr>
        <w:t>Urządzenie do nauki i kontroli celowania TCW CYKLOP-5S.</w:t>
      </w:r>
      <w:r w:rsidR="00B15FEE">
        <w:rPr>
          <w:rFonts w:ascii="Arial" w:hAnsi="Arial" w:cs="Arial"/>
          <w:bCs/>
        </w:rPr>
        <w:t xml:space="preserve"> </w:t>
      </w:r>
      <w:r w:rsidR="003B37FC" w:rsidRPr="00411492">
        <w:rPr>
          <w:rFonts w:ascii="Arial" w:hAnsi="Arial" w:cs="Arial"/>
          <w:bCs/>
        </w:rPr>
        <w:t xml:space="preserve">Z kolei w fazie postępowania przetargowego </w:t>
      </w:r>
      <w:r w:rsidR="003F6CB9" w:rsidRPr="00411492">
        <w:rPr>
          <w:rFonts w:ascii="Arial" w:hAnsi="Arial" w:cs="Arial"/>
          <w:bCs/>
        </w:rPr>
        <w:t>znajdują się ważne systemy symulacyjne dla Wojsk Lądowych takie jak:</w:t>
      </w:r>
      <w:r w:rsidR="00940756" w:rsidRPr="00411492">
        <w:rPr>
          <w:rFonts w:ascii="Arial" w:eastAsiaTheme="minorEastAsia" w:hAnsi="Arial" w:cs="Arial"/>
          <w:b/>
          <w:bCs/>
          <w:color w:val="000000" w:themeColor="text1"/>
          <w:sz w:val="26"/>
          <w:szCs w:val="26"/>
          <w:lang w:eastAsia="pl-PL"/>
        </w:rPr>
        <w:t xml:space="preserve"> </w:t>
      </w:r>
      <w:r w:rsidR="00B15FEE">
        <w:rPr>
          <w:rFonts w:ascii="Arial" w:hAnsi="Arial" w:cs="Arial"/>
          <w:bCs/>
        </w:rPr>
        <w:t>k</w:t>
      </w:r>
      <w:r w:rsidR="00C977C9" w:rsidRPr="00411492">
        <w:rPr>
          <w:rFonts w:ascii="Arial" w:hAnsi="Arial" w:cs="Arial"/>
          <w:bCs/>
        </w:rPr>
        <w:t>ompleksowy system symulacji pola walki do szkolenia batalionu</w:t>
      </w:r>
      <w:r w:rsidR="00B15FEE">
        <w:rPr>
          <w:rFonts w:ascii="Arial" w:hAnsi="Arial" w:cs="Arial"/>
          <w:bCs/>
        </w:rPr>
        <w:t>;</w:t>
      </w:r>
      <w:r w:rsidR="00940756" w:rsidRPr="00411492">
        <w:rPr>
          <w:rFonts w:ascii="Arial" w:eastAsiaTheme="minorEastAsia" w:hAnsi="Arial" w:cs="Arial"/>
          <w:b/>
          <w:bCs/>
          <w:color w:val="000000" w:themeColor="text1"/>
          <w:lang w:eastAsia="pl-PL"/>
        </w:rPr>
        <w:t xml:space="preserve"> </w:t>
      </w:r>
      <w:r w:rsidR="00B15FEE">
        <w:rPr>
          <w:rFonts w:ascii="Arial" w:hAnsi="Arial" w:cs="Arial"/>
          <w:bCs/>
        </w:rPr>
        <w:t>z</w:t>
      </w:r>
      <w:r w:rsidR="00C977C9" w:rsidRPr="00411492">
        <w:rPr>
          <w:rFonts w:ascii="Arial" w:hAnsi="Arial" w:cs="Arial"/>
          <w:bCs/>
        </w:rPr>
        <w:t xml:space="preserve">estaw laserowych symulatorów strzelań do uzbrojenia </w:t>
      </w:r>
      <w:r w:rsidR="0047493B">
        <w:rPr>
          <w:rFonts w:ascii="Arial" w:hAnsi="Arial" w:cs="Arial"/>
          <w:bCs/>
        </w:rPr>
        <w:t xml:space="preserve">        </w:t>
      </w:r>
      <w:r w:rsidR="00C977C9" w:rsidRPr="00411492">
        <w:rPr>
          <w:rFonts w:ascii="Arial" w:hAnsi="Arial" w:cs="Arial"/>
          <w:bCs/>
        </w:rPr>
        <w:t>i sprzętu wojskowego znajdującego się n</w:t>
      </w:r>
      <w:r w:rsidR="00411492">
        <w:rPr>
          <w:rFonts w:ascii="Arial" w:hAnsi="Arial" w:cs="Arial"/>
          <w:bCs/>
        </w:rPr>
        <w:t xml:space="preserve">a wyposażeniu Wojsk Pancernych </w:t>
      </w:r>
      <w:r w:rsidR="0047493B">
        <w:rPr>
          <w:rFonts w:ascii="Arial" w:hAnsi="Arial" w:cs="Arial"/>
          <w:bCs/>
        </w:rPr>
        <w:t xml:space="preserve">          </w:t>
      </w:r>
      <w:r w:rsidR="00C977C9" w:rsidRPr="00411492">
        <w:rPr>
          <w:rFonts w:ascii="Arial" w:hAnsi="Arial" w:cs="Arial"/>
          <w:bCs/>
        </w:rPr>
        <w:t>i Zmechanizowanych</w:t>
      </w:r>
      <w:r w:rsidR="00B15FEE">
        <w:rPr>
          <w:rFonts w:ascii="Arial" w:hAnsi="Arial" w:cs="Arial"/>
          <w:bCs/>
        </w:rPr>
        <w:t>; s</w:t>
      </w:r>
      <w:r w:rsidR="00C977C9" w:rsidRPr="00411492">
        <w:rPr>
          <w:rFonts w:ascii="Arial" w:hAnsi="Arial" w:cs="Arial"/>
          <w:bCs/>
        </w:rPr>
        <w:t>ymulator taktyczny współczesnego pola walki dla wojs</w:t>
      </w:r>
      <w:r w:rsidR="006833BA">
        <w:rPr>
          <w:rFonts w:ascii="Arial" w:hAnsi="Arial" w:cs="Arial"/>
          <w:bCs/>
        </w:rPr>
        <w:t xml:space="preserve">k pancernych i </w:t>
      </w:r>
      <w:r w:rsidR="00940756" w:rsidRPr="00411492">
        <w:rPr>
          <w:rFonts w:ascii="Arial" w:hAnsi="Arial" w:cs="Arial"/>
          <w:bCs/>
        </w:rPr>
        <w:t>zmechanizowanych.</w:t>
      </w:r>
      <w:r w:rsidR="00C45901">
        <w:rPr>
          <w:rFonts w:ascii="Arial" w:hAnsi="Arial" w:cs="Arial"/>
          <w:bCs/>
        </w:rPr>
        <w:t xml:space="preserve"> </w:t>
      </w:r>
      <w:r w:rsidR="00940756" w:rsidRPr="00411492">
        <w:rPr>
          <w:rFonts w:ascii="Arial" w:hAnsi="Arial" w:cs="Arial"/>
          <w:bCs/>
        </w:rPr>
        <w:t xml:space="preserve">Program ten jest realizowany dość konsekwentnie i w wielu obszarach pozyskany sprzęt podniósł jakość </w:t>
      </w:r>
      <w:r w:rsidR="0047493B">
        <w:rPr>
          <w:rFonts w:ascii="Arial" w:hAnsi="Arial" w:cs="Arial"/>
          <w:bCs/>
        </w:rPr>
        <w:t xml:space="preserve">                     </w:t>
      </w:r>
      <w:r w:rsidR="00940756" w:rsidRPr="00411492">
        <w:rPr>
          <w:rFonts w:ascii="Arial" w:hAnsi="Arial" w:cs="Arial"/>
          <w:bCs/>
        </w:rPr>
        <w:t>i efektywność szkolenia.</w:t>
      </w:r>
    </w:p>
    <w:p w14:paraId="68C83871" w14:textId="740BB9C2" w:rsidR="00F275B2" w:rsidRPr="006833BA" w:rsidRDefault="009F0511" w:rsidP="00CB5233">
      <w:pPr>
        <w:pStyle w:val="Akapitzlist"/>
        <w:numPr>
          <w:ilvl w:val="0"/>
          <w:numId w:val="4"/>
        </w:numPr>
        <w:spacing w:after="300" w:line="360" w:lineRule="auto"/>
        <w:jc w:val="both"/>
        <w:rPr>
          <w:rFonts w:ascii="Arial" w:hAnsi="Arial" w:cs="Arial"/>
          <w:lang w:eastAsia="pl-PL"/>
        </w:rPr>
      </w:pPr>
      <w:r w:rsidRPr="009F0511">
        <w:rPr>
          <w:rFonts w:ascii="Arial" w:hAnsi="Arial" w:cs="Arial"/>
          <w:b/>
          <w:bCs/>
          <w:lang w:eastAsia="pl-PL"/>
        </w:rPr>
        <w:t>Samolot szkolno-treningowy AJT</w:t>
      </w:r>
      <w:r>
        <w:rPr>
          <w:rFonts w:ascii="Arial" w:hAnsi="Arial" w:cs="Arial"/>
          <w:lang w:eastAsia="pl-PL"/>
        </w:rPr>
        <w:t> – celem programu jest przebudowa</w:t>
      </w:r>
      <w:r w:rsidRPr="009F0511">
        <w:rPr>
          <w:rFonts w:ascii="Arial" w:hAnsi="Arial" w:cs="Arial"/>
          <w:lang w:eastAsia="pl-PL"/>
        </w:rPr>
        <w:t xml:space="preserve"> istniejącego systemu szkolenia</w:t>
      </w:r>
      <w:r>
        <w:rPr>
          <w:rFonts w:ascii="Arial" w:hAnsi="Arial" w:cs="Arial"/>
          <w:lang w:eastAsia="pl-PL"/>
        </w:rPr>
        <w:t xml:space="preserve"> lotniczego oraz uzupełnienie</w:t>
      </w:r>
      <w:r w:rsidRPr="009F0511">
        <w:rPr>
          <w:rFonts w:ascii="Arial" w:hAnsi="Arial" w:cs="Arial"/>
          <w:lang w:eastAsia="pl-PL"/>
        </w:rPr>
        <w:t xml:space="preserve"> stanu techniki lotniczej o systemy i sprzęt p</w:t>
      </w:r>
      <w:r w:rsidR="00086F8A">
        <w:rPr>
          <w:rFonts w:ascii="Arial" w:hAnsi="Arial" w:cs="Arial"/>
          <w:lang w:eastAsia="pl-PL"/>
        </w:rPr>
        <w:t>ozwalający na realizację</w:t>
      </w:r>
      <w:r w:rsidR="00B15FEE">
        <w:rPr>
          <w:rFonts w:ascii="Arial" w:hAnsi="Arial" w:cs="Arial"/>
          <w:lang w:eastAsia="pl-PL"/>
        </w:rPr>
        <w:t xml:space="preserve"> szkolenia zapewniającego </w:t>
      </w:r>
      <w:r w:rsidRPr="009F0511">
        <w:rPr>
          <w:rFonts w:ascii="Arial" w:hAnsi="Arial" w:cs="Arial"/>
          <w:lang w:eastAsia="pl-PL"/>
        </w:rPr>
        <w:t>właściwe przygotowanie personelu latającego do wykonywania zadań na potrzeby Sił Zbrojnych.</w:t>
      </w:r>
      <w:r w:rsidR="00086F8A">
        <w:rPr>
          <w:rFonts w:ascii="Arial" w:hAnsi="Arial" w:cs="Arial"/>
          <w:lang w:eastAsia="pl-PL"/>
        </w:rPr>
        <w:t xml:space="preserve"> Program obejmuje pozyskanie 8 samolotów M-346 wraz z pakietem szkoleniowym i logistycznym.</w:t>
      </w:r>
      <w:r w:rsidR="00B15FEE">
        <w:rPr>
          <w:rFonts w:ascii="Arial" w:hAnsi="Arial" w:cs="Arial"/>
          <w:lang w:eastAsia="pl-PL"/>
        </w:rPr>
        <w:t xml:space="preserve"> Umowa podpisana została w 2014 </w:t>
      </w:r>
      <w:r w:rsidR="00086F8A">
        <w:rPr>
          <w:rFonts w:ascii="Arial" w:hAnsi="Arial" w:cs="Arial"/>
          <w:lang w:eastAsia="pl-PL"/>
        </w:rPr>
        <w:t xml:space="preserve">r. w ramach postępowania konkurencyjnego </w:t>
      </w:r>
      <w:r w:rsidR="00B754A2">
        <w:rPr>
          <w:rFonts w:ascii="Arial" w:hAnsi="Arial" w:cs="Arial"/>
          <w:lang w:eastAsia="pl-PL"/>
        </w:rPr>
        <w:t>i pierwotny plan przewidywał dostawę pierwszych 2 samolotów już w 2016</w:t>
      </w:r>
      <w:r w:rsidR="00B15FEE">
        <w:rPr>
          <w:rFonts w:ascii="Arial" w:hAnsi="Arial" w:cs="Arial"/>
          <w:lang w:eastAsia="pl-PL"/>
        </w:rPr>
        <w:t xml:space="preserve"> </w:t>
      </w:r>
      <w:r w:rsidR="00B754A2">
        <w:rPr>
          <w:rFonts w:ascii="Arial" w:hAnsi="Arial" w:cs="Arial"/>
          <w:lang w:eastAsia="pl-PL"/>
        </w:rPr>
        <w:t>r.</w:t>
      </w:r>
      <w:r w:rsidR="00B15FEE">
        <w:rPr>
          <w:rFonts w:ascii="Arial" w:hAnsi="Arial" w:cs="Arial"/>
          <w:lang w:eastAsia="pl-PL"/>
        </w:rPr>
        <w:t xml:space="preserve"> </w:t>
      </w:r>
      <w:r w:rsidR="00B754A2">
        <w:rPr>
          <w:rFonts w:ascii="Arial" w:hAnsi="Arial" w:cs="Arial"/>
          <w:lang w:eastAsia="pl-PL"/>
        </w:rPr>
        <w:t>i kolejnych 6 w roku 2017.</w:t>
      </w:r>
      <w:r w:rsidR="00B15FEE">
        <w:rPr>
          <w:rFonts w:ascii="Arial" w:hAnsi="Arial" w:cs="Arial"/>
          <w:lang w:eastAsia="pl-PL"/>
        </w:rPr>
        <w:t xml:space="preserve"> </w:t>
      </w:r>
      <w:r w:rsidR="00B754A2">
        <w:rPr>
          <w:rFonts w:ascii="Arial" w:hAnsi="Arial" w:cs="Arial"/>
          <w:lang w:eastAsia="pl-PL"/>
        </w:rPr>
        <w:t>Niestety</w:t>
      </w:r>
      <w:r w:rsidR="0047493B">
        <w:rPr>
          <w:rFonts w:ascii="Arial" w:hAnsi="Arial" w:cs="Arial"/>
          <w:lang w:eastAsia="pl-PL"/>
        </w:rPr>
        <w:t xml:space="preserve"> </w:t>
      </w:r>
      <w:r w:rsidR="00B754A2">
        <w:rPr>
          <w:rFonts w:ascii="Arial" w:hAnsi="Arial" w:cs="Arial"/>
          <w:lang w:eastAsia="pl-PL"/>
        </w:rPr>
        <w:t>w wyniku problemów technicznych włoski wykonawca nie wywiązał się z umowy i obecnie do końca</w:t>
      </w:r>
      <w:r w:rsidR="000B57E0">
        <w:rPr>
          <w:rFonts w:ascii="Arial" w:hAnsi="Arial" w:cs="Arial"/>
          <w:lang w:eastAsia="pl-PL"/>
        </w:rPr>
        <w:t xml:space="preserve"> listopada</w:t>
      </w:r>
      <w:r w:rsidR="00B754A2">
        <w:rPr>
          <w:rFonts w:ascii="Arial" w:hAnsi="Arial" w:cs="Arial"/>
          <w:lang w:eastAsia="pl-PL"/>
        </w:rPr>
        <w:t xml:space="preserve"> 2017r. planowana jest dostawa wszystkich 8 samolotów wraz z niezbędnym sprzętem towarzyszącym. Gdyby nie to </w:t>
      </w:r>
      <w:r w:rsidR="00336EE1">
        <w:rPr>
          <w:rFonts w:ascii="Arial" w:hAnsi="Arial" w:cs="Arial"/>
          <w:lang w:eastAsia="pl-PL"/>
        </w:rPr>
        <w:t xml:space="preserve">roczne </w:t>
      </w:r>
      <w:r w:rsidR="00B754A2">
        <w:rPr>
          <w:rFonts w:ascii="Arial" w:hAnsi="Arial" w:cs="Arial"/>
          <w:lang w:eastAsia="pl-PL"/>
        </w:rPr>
        <w:t>opóźnienie to realizacja tego pro</w:t>
      </w:r>
      <w:r w:rsidR="00643ADD">
        <w:rPr>
          <w:rFonts w:ascii="Arial" w:hAnsi="Arial" w:cs="Arial"/>
          <w:lang w:eastAsia="pl-PL"/>
        </w:rPr>
        <w:t>gramu mogłaby być dobrym przykładem,</w:t>
      </w:r>
      <w:r w:rsidR="00B754A2">
        <w:rPr>
          <w:rFonts w:ascii="Arial" w:hAnsi="Arial" w:cs="Arial"/>
          <w:lang w:eastAsia="pl-PL"/>
        </w:rPr>
        <w:t xml:space="preserve"> że można szybko i sprawnie pozyskać w oparciu o przepisy ustawy Praw</w:t>
      </w:r>
      <w:r w:rsidR="00643ADD">
        <w:rPr>
          <w:rFonts w:ascii="Arial" w:hAnsi="Arial" w:cs="Arial"/>
          <w:lang w:eastAsia="pl-PL"/>
        </w:rPr>
        <w:t xml:space="preserve">o Zamówień Publicznych </w:t>
      </w:r>
      <w:r w:rsidR="00B754A2">
        <w:rPr>
          <w:rFonts w:ascii="Arial" w:hAnsi="Arial" w:cs="Arial"/>
          <w:lang w:eastAsia="pl-PL"/>
        </w:rPr>
        <w:t>w trybie konkurencyjnym skomplikowany system szkoleniowy.</w:t>
      </w:r>
    </w:p>
    <w:p w14:paraId="0153479F" w14:textId="66CFB3A4" w:rsidR="00411492" w:rsidRPr="00CB5233" w:rsidRDefault="009A501A" w:rsidP="00CB5233">
      <w:pPr>
        <w:pStyle w:val="Akapitzlist"/>
        <w:numPr>
          <w:ilvl w:val="0"/>
          <w:numId w:val="4"/>
        </w:numPr>
        <w:spacing w:after="300" w:line="360" w:lineRule="auto"/>
        <w:jc w:val="both"/>
        <w:rPr>
          <w:rFonts w:ascii="Arial" w:hAnsi="Arial" w:cs="Arial"/>
          <w:lang w:eastAsia="pl-PL"/>
        </w:rPr>
      </w:pPr>
      <w:r w:rsidRPr="009A501A">
        <w:rPr>
          <w:rFonts w:ascii="Arial" w:hAnsi="Arial" w:cs="Arial"/>
          <w:b/>
          <w:bCs/>
          <w:lang w:eastAsia="pl-PL"/>
        </w:rPr>
        <w:t>Samoloty transportowe</w:t>
      </w:r>
      <w:r w:rsidRPr="009A501A">
        <w:rPr>
          <w:rFonts w:ascii="Arial" w:hAnsi="Arial" w:cs="Arial"/>
          <w:lang w:eastAsia="pl-PL"/>
        </w:rPr>
        <w:t> – program operacyjny na osiągnięcie zdolności operacyjnej w zakresie uzupełnienia potencjału transportowego Sił Powietrznych oraz osiągnięcie narodowych zdolności do szkolenia podstawowego, zaawansowanego oraz taktycznego personelu latającego na samolotach transportowych. W ramach programu zostały do 2013 roku pozyskane wszystkie zamówione samoloty transportowe C-295M oraz sa</w:t>
      </w:r>
      <w:r w:rsidR="007330DF">
        <w:rPr>
          <w:rFonts w:ascii="Arial" w:hAnsi="Arial" w:cs="Arial"/>
          <w:lang w:eastAsia="pl-PL"/>
        </w:rPr>
        <w:t>moloty transportowe M-28. Jest to jedyny program operacyjny zrea</w:t>
      </w:r>
      <w:r w:rsidR="00CB5233">
        <w:rPr>
          <w:rFonts w:ascii="Arial" w:hAnsi="Arial" w:cs="Arial"/>
          <w:lang w:eastAsia="pl-PL"/>
        </w:rPr>
        <w:t>lizowany obecnie</w:t>
      </w:r>
      <w:r w:rsidR="0047493B">
        <w:rPr>
          <w:rFonts w:ascii="Arial" w:hAnsi="Arial" w:cs="Arial"/>
          <w:lang w:eastAsia="pl-PL"/>
        </w:rPr>
        <w:t xml:space="preserve"> </w:t>
      </w:r>
      <w:r w:rsidR="00CB5233">
        <w:rPr>
          <w:rFonts w:ascii="Arial" w:hAnsi="Arial" w:cs="Arial"/>
          <w:lang w:eastAsia="pl-PL"/>
        </w:rPr>
        <w:t>w całości.</w:t>
      </w:r>
    </w:p>
    <w:p w14:paraId="40CF1A3C" w14:textId="04AE2501" w:rsidR="00691A15" w:rsidRDefault="00C977C9" w:rsidP="00CB5233">
      <w:pPr>
        <w:pStyle w:val="Akapitzlist"/>
        <w:numPr>
          <w:ilvl w:val="0"/>
          <w:numId w:val="4"/>
        </w:numPr>
        <w:spacing w:after="300" w:line="360" w:lineRule="auto"/>
        <w:jc w:val="both"/>
        <w:rPr>
          <w:rFonts w:ascii="Arial" w:hAnsi="Arial" w:cs="Arial"/>
          <w:lang w:eastAsia="pl-PL"/>
        </w:rPr>
      </w:pPr>
      <w:r w:rsidRPr="00C977C9">
        <w:rPr>
          <w:rFonts w:ascii="Arial" w:hAnsi="Arial" w:cs="Arial"/>
          <w:b/>
          <w:bCs/>
          <w:lang w:eastAsia="pl-PL"/>
        </w:rPr>
        <w:t>Kołowe Transportery Opancerzone ROSOMAK</w:t>
      </w:r>
      <w:r w:rsidRPr="00C977C9">
        <w:rPr>
          <w:rFonts w:ascii="Arial" w:hAnsi="Arial" w:cs="Arial"/>
          <w:lang w:eastAsia="pl-PL"/>
        </w:rPr>
        <w:t xml:space="preserve"> – </w:t>
      </w:r>
      <w:r>
        <w:rPr>
          <w:rFonts w:ascii="Arial" w:hAnsi="Arial" w:cs="Arial"/>
          <w:lang w:eastAsia="pl-PL"/>
        </w:rPr>
        <w:t xml:space="preserve">realizacja programu to </w:t>
      </w:r>
      <w:r w:rsidRPr="00C977C9">
        <w:rPr>
          <w:rFonts w:ascii="Arial" w:hAnsi="Arial" w:cs="Arial"/>
          <w:lang w:eastAsia="pl-PL"/>
        </w:rPr>
        <w:t>kontynuacja wyposażania brygad zmotoryzowanych w nowoczesne wozy KTO ROSOMAK, które stanowić będą wyposażenie elementów bojowych modułu oraz bazę (platformę) do zabudowania wersji specjalistycznych na potrzeby dowodzenia, rozpoznania, zabezpieczenia logistycznego, medycznego oraz wsparcia bojowego</w:t>
      </w:r>
      <w:r w:rsidR="00336EE1">
        <w:rPr>
          <w:rFonts w:ascii="Arial" w:hAnsi="Arial" w:cs="Arial"/>
          <w:lang w:eastAsia="pl-PL"/>
        </w:rPr>
        <w:t xml:space="preserve">. W ramach tego programu pozyskiwane są kolejne KTO </w:t>
      </w:r>
      <w:r w:rsidR="0047493B">
        <w:rPr>
          <w:rFonts w:ascii="Arial" w:hAnsi="Arial" w:cs="Arial"/>
          <w:lang w:eastAsia="pl-PL"/>
        </w:rPr>
        <w:t xml:space="preserve">         </w:t>
      </w:r>
      <w:r w:rsidR="00336EE1">
        <w:rPr>
          <w:rFonts w:ascii="Arial" w:hAnsi="Arial" w:cs="Arial"/>
          <w:lang w:eastAsia="pl-PL"/>
        </w:rPr>
        <w:t>z przeznaczeniem pod zabudowę opracowywaną w polskim przemyśle wieżą bezza</w:t>
      </w:r>
      <w:r w:rsidR="001162F3">
        <w:rPr>
          <w:rFonts w:ascii="Arial" w:hAnsi="Arial" w:cs="Arial"/>
          <w:lang w:eastAsia="pl-PL"/>
        </w:rPr>
        <w:t>łogową zintegrowaną z PPK SPIKE i wiele wersji specjalistycznych takich jak: wóz rozpoznania technicznego WRT, wóz pomocy technicznej WPT, wozy rozpoznawcze R1/R2, wóz rozpoznania skażeń KTO RSK,</w:t>
      </w:r>
      <w:r w:rsidR="00845216">
        <w:rPr>
          <w:rFonts w:ascii="Arial" w:hAnsi="Arial" w:cs="Arial"/>
          <w:lang w:eastAsia="pl-PL"/>
        </w:rPr>
        <w:t xml:space="preserve"> wóz dowodzenia KTO WD, wozy dowodzenia ŁOWCZA/REGA i inne.</w:t>
      </w:r>
      <w:r w:rsidR="00627AAB">
        <w:rPr>
          <w:rFonts w:ascii="Arial" w:hAnsi="Arial" w:cs="Arial"/>
          <w:lang w:eastAsia="pl-PL"/>
        </w:rPr>
        <w:t xml:space="preserve"> Kluczowym elementem tego programu jest opracowywany od 2</w:t>
      </w:r>
      <w:r w:rsidR="000B57E0">
        <w:rPr>
          <w:rFonts w:ascii="Arial" w:hAnsi="Arial" w:cs="Arial"/>
          <w:lang w:eastAsia="pl-PL"/>
        </w:rPr>
        <w:t>013</w:t>
      </w:r>
      <w:r w:rsidR="00B15FEE">
        <w:rPr>
          <w:rFonts w:ascii="Arial" w:hAnsi="Arial" w:cs="Arial"/>
          <w:lang w:eastAsia="pl-PL"/>
        </w:rPr>
        <w:t xml:space="preserve"> </w:t>
      </w:r>
      <w:r w:rsidR="000B57E0">
        <w:rPr>
          <w:rFonts w:ascii="Arial" w:hAnsi="Arial" w:cs="Arial"/>
          <w:lang w:eastAsia="pl-PL"/>
        </w:rPr>
        <w:t xml:space="preserve">r. w drodze pracy rozwojowej </w:t>
      </w:r>
      <w:r w:rsidR="00627AAB">
        <w:rPr>
          <w:rFonts w:ascii="Arial" w:hAnsi="Arial" w:cs="Arial"/>
          <w:lang w:eastAsia="pl-PL"/>
        </w:rPr>
        <w:t>zdalnie</w:t>
      </w:r>
      <w:r w:rsidR="002A3753">
        <w:rPr>
          <w:rFonts w:ascii="Arial" w:hAnsi="Arial" w:cs="Arial"/>
          <w:lang w:eastAsia="pl-PL"/>
        </w:rPr>
        <w:t xml:space="preserve"> </w:t>
      </w:r>
      <w:r w:rsidR="00627AAB">
        <w:rPr>
          <w:rFonts w:ascii="Arial" w:hAnsi="Arial" w:cs="Arial"/>
          <w:lang w:eastAsia="pl-PL"/>
        </w:rPr>
        <w:t>sterowany system wieżowy (</w:t>
      </w:r>
      <w:r w:rsidR="008742E6">
        <w:rPr>
          <w:rFonts w:ascii="Arial" w:hAnsi="Arial" w:cs="Arial"/>
          <w:lang w:eastAsia="pl-PL"/>
        </w:rPr>
        <w:t>ZSSW</w:t>
      </w:r>
      <w:r w:rsidR="00627AAB">
        <w:rPr>
          <w:rFonts w:ascii="Arial" w:hAnsi="Arial" w:cs="Arial"/>
          <w:lang w:eastAsia="pl-PL"/>
        </w:rPr>
        <w:t xml:space="preserve">) zintegrowany z PPK SPIKE. Obecnie harmonogram tego projektu </w:t>
      </w:r>
      <w:r w:rsidR="003F27E4">
        <w:rPr>
          <w:rFonts w:ascii="Arial" w:hAnsi="Arial" w:cs="Arial"/>
          <w:lang w:eastAsia="pl-PL"/>
        </w:rPr>
        <w:t>przewiduje przeprowadzenie badań kwalifikacyjnych do końca 2018</w:t>
      </w:r>
      <w:r w:rsidR="00B15FEE">
        <w:rPr>
          <w:rFonts w:ascii="Arial" w:hAnsi="Arial" w:cs="Arial"/>
          <w:lang w:eastAsia="pl-PL"/>
        </w:rPr>
        <w:t xml:space="preserve"> </w:t>
      </w:r>
      <w:r w:rsidR="003F27E4">
        <w:rPr>
          <w:rFonts w:ascii="Arial" w:hAnsi="Arial" w:cs="Arial"/>
          <w:lang w:eastAsia="pl-PL"/>
        </w:rPr>
        <w:t>r. i rozpoczęcie dostaw od 2019</w:t>
      </w:r>
      <w:r w:rsidR="00B15FEE">
        <w:rPr>
          <w:rFonts w:ascii="Arial" w:hAnsi="Arial" w:cs="Arial"/>
          <w:lang w:eastAsia="pl-PL"/>
        </w:rPr>
        <w:t xml:space="preserve"> </w:t>
      </w:r>
      <w:r w:rsidR="003F27E4">
        <w:rPr>
          <w:rFonts w:ascii="Arial" w:hAnsi="Arial" w:cs="Arial"/>
          <w:lang w:eastAsia="pl-PL"/>
        </w:rPr>
        <w:t>r.</w:t>
      </w:r>
      <w:r w:rsidR="00B15FEE">
        <w:rPr>
          <w:rFonts w:ascii="Arial" w:hAnsi="Arial" w:cs="Arial"/>
          <w:lang w:eastAsia="pl-PL"/>
        </w:rPr>
        <w:t xml:space="preserve"> </w:t>
      </w:r>
      <w:r w:rsidR="003F27E4">
        <w:rPr>
          <w:rFonts w:ascii="Arial" w:hAnsi="Arial" w:cs="Arial"/>
          <w:lang w:eastAsia="pl-PL"/>
        </w:rPr>
        <w:t>Najbardziej zaawansowane z tych projektów jest program KTO WRT</w:t>
      </w:r>
      <w:r w:rsidR="00B15FEE">
        <w:rPr>
          <w:rFonts w:ascii="Arial" w:hAnsi="Arial" w:cs="Arial"/>
          <w:lang w:eastAsia="pl-PL"/>
        </w:rPr>
        <w:t>,</w:t>
      </w:r>
      <w:r w:rsidR="003F27E4">
        <w:rPr>
          <w:rFonts w:ascii="Arial" w:hAnsi="Arial" w:cs="Arial"/>
          <w:lang w:eastAsia="pl-PL"/>
        </w:rPr>
        <w:t xml:space="preserve"> który jest już w fazie produkcji i dostaw. Na nieco wcześniejszym etapie jest program</w:t>
      </w:r>
      <w:r w:rsidR="00895033">
        <w:rPr>
          <w:rFonts w:ascii="Arial" w:hAnsi="Arial" w:cs="Arial"/>
          <w:lang w:eastAsia="pl-PL"/>
        </w:rPr>
        <w:t xml:space="preserve"> KTO WPT których dostawy powinny rozpocząć się od 2018</w:t>
      </w:r>
      <w:r w:rsidR="00B15FEE">
        <w:rPr>
          <w:rFonts w:ascii="Arial" w:hAnsi="Arial" w:cs="Arial"/>
          <w:lang w:eastAsia="pl-PL"/>
        </w:rPr>
        <w:t xml:space="preserve"> </w:t>
      </w:r>
      <w:r w:rsidR="00895033">
        <w:rPr>
          <w:rFonts w:ascii="Arial" w:hAnsi="Arial" w:cs="Arial"/>
          <w:lang w:eastAsia="pl-PL"/>
        </w:rPr>
        <w:t>r. Stan zaawansowania projektów KTO R1/R2 wskazuje, że dostawy będą mogły być realizowane najwcześniej od 2020r.</w:t>
      </w:r>
      <w:r w:rsidR="008742E6">
        <w:rPr>
          <w:rFonts w:ascii="Arial" w:hAnsi="Arial" w:cs="Arial"/>
          <w:lang w:eastAsia="pl-PL"/>
        </w:rPr>
        <w:t xml:space="preserve"> w przypadku KTO z wieżą </w:t>
      </w:r>
      <w:proofErr w:type="spellStart"/>
      <w:r w:rsidR="008742E6">
        <w:rPr>
          <w:rFonts w:ascii="Arial" w:hAnsi="Arial" w:cs="Arial"/>
          <w:lang w:eastAsia="pl-PL"/>
        </w:rPr>
        <w:t>Hi</w:t>
      </w:r>
      <w:r w:rsidR="001177ED">
        <w:rPr>
          <w:rFonts w:ascii="Arial" w:hAnsi="Arial" w:cs="Arial"/>
          <w:lang w:eastAsia="pl-PL"/>
        </w:rPr>
        <w:t>t</w:t>
      </w:r>
      <w:r w:rsidR="008742E6">
        <w:rPr>
          <w:rFonts w:ascii="Arial" w:hAnsi="Arial" w:cs="Arial"/>
          <w:lang w:eastAsia="pl-PL"/>
        </w:rPr>
        <w:t>fist</w:t>
      </w:r>
      <w:proofErr w:type="spellEnd"/>
      <w:r w:rsidR="001177ED">
        <w:rPr>
          <w:rFonts w:ascii="Arial" w:hAnsi="Arial" w:cs="Arial"/>
          <w:lang w:eastAsia="pl-PL"/>
        </w:rPr>
        <w:t xml:space="preserve"> 30</w:t>
      </w:r>
      <w:r w:rsidR="008742E6">
        <w:rPr>
          <w:rFonts w:ascii="Arial" w:hAnsi="Arial" w:cs="Arial"/>
          <w:lang w:eastAsia="pl-PL"/>
        </w:rPr>
        <w:t xml:space="preserve">, i po 2022 w przypadku KTO z ZSSW. </w:t>
      </w:r>
      <w:r w:rsidR="00A33A8B">
        <w:rPr>
          <w:rFonts w:ascii="Arial" w:hAnsi="Arial" w:cs="Arial"/>
          <w:lang w:eastAsia="pl-PL"/>
        </w:rPr>
        <w:t xml:space="preserve">Podobna perspektywa dotyczy KTO RSK gdzie trwają negocjacje umowy na realizacje pracy rozwojowej, a planowane zakupy to lata po 2020. </w:t>
      </w:r>
      <w:r w:rsidR="008742E6">
        <w:rPr>
          <w:rFonts w:ascii="Arial" w:hAnsi="Arial" w:cs="Arial"/>
          <w:lang w:eastAsia="pl-PL"/>
        </w:rPr>
        <w:t xml:space="preserve">Pozostałe projekty </w:t>
      </w:r>
      <w:r w:rsidR="00A33A8B">
        <w:rPr>
          <w:rFonts w:ascii="Arial" w:hAnsi="Arial" w:cs="Arial"/>
          <w:lang w:eastAsia="pl-PL"/>
        </w:rPr>
        <w:t>KTO WD,</w:t>
      </w:r>
      <w:r w:rsidR="00C56B95">
        <w:rPr>
          <w:rFonts w:ascii="Arial" w:hAnsi="Arial" w:cs="Arial"/>
          <w:lang w:eastAsia="pl-PL"/>
        </w:rPr>
        <w:t xml:space="preserve"> ŁOWCZA/REGA i inne nadal znajdują się w fazie A-K. </w:t>
      </w:r>
      <w:r w:rsidR="000B57E0">
        <w:rPr>
          <w:rFonts w:ascii="Arial" w:hAnsi="Arial" w:cs="Arial"/>
          <w:lang w:eastAsia="pl-PL"/>
        </w:rPr>
        <w:t xml:space="preserve">Nadal nie podpisano umowy na doposażenie KTO z wieżą </w:t>
      </w:r>
      <w:proofErr w:type="spellStart"/>
      <w:r w:rsidR="000B57E0">
        <w:rPr>
          <w:rFonts w:ascii="Arial" w:hAnsi="Arial" w:cs="Arial"/>
          <w:lang w:eastAsia="pl-PL"/>
        </w:rPr>
        <w:t>Hi</w:t>
      </w:r>
      <w:r w:rsidR="001177ED">
        <w:rPr>
          <w:rFonts w:ascii="Arial" w:hAnsi="Arial" w:cs="Arial"/>
          <w:lang w:eastAsia="pl-PL"/>
        </w:rPr>
        <w:t>t</w:t>
      </w:r>
      <w:r w:rsidR="000B57E0">
        <w:rPr>
          <w:rFonts w:ascii="Arial" w:hAnsi="Arial" w:cs="Arial"/>
          <w:lang w:eastAsia="pl-PL"/>
        </w:rPr>
        <w:t>fist</w:t>
      </w:r>
      <w:proofErr w:type="spellEnd"/>
      <w:r w:rsidR="001177ED">
        <w:rPr>
          <w:rFonts w:ascii="Arial" w:hAnsi="Arial" w:cs="Arial"/>
          <w:lang w:eastAsia="pl-PL"/>
        </w:rPr>
        <w:t xml:space="preserve"> 30</w:t>
      </w:r>
      <w:r w:rsidR="000B57E0">
        <w:rPr>
          <w:rFonts w:ascii="Arial" w:hAnsi="Arial" w:cs="Arial"/>
          <w:lang w:eastAsia="pl-PL"/>
        </w:rPr>
        <w:t xml:space="preserve"> </w:t>
      </w:r>
      <w:r w:rsidR="001177ED">
        <w:rPr>
          <w:rFonts w:ascii="Arial" w:hAnsi="Arial" w:cs="Arial"/>
          <w:lang w:eastAsia="pl-PL"/>
        </w:rPr>
        <w:t xml:space="preserve">w </w:t>
      </w:r>
      <w:proofErr w:type="spellStart"/>
      <w:r w:rsidR="001177ED">
        <w:rPr>
          <w:rFonts w:ascii="Arial" w:hAnsi="Arial" w:cs="Arial"/>
          <w:lang w:eastAsia="pl-PL"/>
        </w:rPr>
        <w:t>ppk</w:t>
      </w:r>
      <w:proofErr w:type="spellEnd"/>
      <w:r w:rsidR="001177ED">
        <w:rPr>
          <w:rFonts w:ascii="Arial" w:hAnsi="Arial" w:cs="Arial"/>
          <w:lang w:eastAsia="pl-PL"/>
        </w:rPr>
        <w:t xml:space="preserve"> SPIKE, co znacznie zwiększyłoby zdolność rażenia sił pancernych przeciwnika</w:t>
      </w:r>
      <w:r w:rsidR="00704B98">
        <w:rPr>
          <w:rFonts w:ascii="Arial" w:hAnsi="Arial" w:cs="Arial"/>
          <w:lang w:eastAsia="pl-PL"/>
        </w:rPr>
        <w:t>.</w:t>
      </w:r>
      <w:r w:rsidR="001177ED">
        <w:rPr>
          <w:rFonts w:ascii="Arial" w:hAnsi="Arial" w:cs="Arial"/>
          <w:lang w:eastAsia="pl-PL"/>
        </w:rPr>
        <w:t xml:space="preserve"> </w:t>
      </w:r>
    </w:p>
    <w:p w14:paraId="77027A00" w14:textId="27CE3EED" w:rsidR="00114DC4" w:rsidRPr="00CB5233" w:rsidRDefault="00C56B95" w:rsidP="00691A15">
      <w:pPr>
        <w:pStyle w:val="Akapitzlist"/>
        <w:spacing w:after="300" w:line="360" w:lineRule="auto"/>
        <w:ind w:left="708" w:firstLine="708"/>
        <w:jc w:val="both"/>
        <w:rPr>
          <w:rFonts w:ascii="Arial" w:hAnsi="Arial" w:cs="Arial"/>
          <w:lang w:eastAsia="pl-PL"/>
        </w:rPr>
      </w:pPr>
      <w:r>
        <w:rPr>
          <w:rFonts w:ascii="Arial" w:hAnsi="Arial" w:cs="Arial"/>
          <w:lang w:eastAsia="pl-PL"/>
        </w:rPr>
        <w:t>Reasumując</w:t>
      </w:r>
      <w:r w:rsidR="00A80238">
        <w:rPr>
          <w:rFonts w:ascii="Arial" w:hAnsi="Arial" w:cs="Arial"/>
          <w:lang w:eastAsia="pl-PL"/>
        </w:rPr>
        <w:t xml:space="preserve"> realizację całego programu operacyjnego </w:t>
      </w:r>
      <w:r>
        <w:rPr>
          <w:rFonts w:ascii="Arial" w:hAnsi="Arial" w:cs="Arial"/>
          <w:lang w:eastAsia="pl-PL"/>
        </w:rPr>
        <w:t>należy ocenić</w:t>
      </w:r>
      <w:r w:rsidR="000B57E0">
        <w:rPr>
          <w:rFonts w:ascii="Arial" w:hAnsi="Arial" w:cs="Arial"/>
          <w:lang w:eastAsia="pl-PL"/>
        </w:rPr>
        <w:t>,</w:t>
      </w:r>
      <w:r>
        <w:rPr>
          <w:rFonts w:ascii="Arial" w:hAnsi="Arial" w:cs="Arial"/>
          <w:lang w:eastAsia="pl-PL"/>
        </w:rPr>
        <w:t xml:space="preserve"> że wdro</w:t>
      </w:r>
      <w:r w:rsidR="00A80238">
        <w:rPr>
          <w:rFonts w:ascii="Arial" w:hAnsi="Arial" w:cs="Arial"/>
          <w:lang w:eastAsia="pl-PL"/>
        </w:rPr>
        <w:t xml:space="preserve">żenie KTO z wieżą </w:t>
      </w:r>
      <w:proofErr w:type="spellStart"/>
      <w:r w:rsidR="00A80238">
        <w:rPr>
          <w:rFonts w:ascii="Arial" w:hAnsi="Arial" w:cs="Arial"/>
          <w:lang w:eastAsia="pl-PL"/>
        </w:rPr>
        <w:t>Hitfist</w:t>
      </w:r>
      <w:proofErr w:type="spellEnd"/>
      <w:r w:rsidR="00A72664">
        <w:rPr>
          <w:rFonts w:ascii="Arial" w:hAnsi="Arial" w:cs="Arial"/>
          <w:lang w:eastAsia="pl-PL"/>
        </w:rPr>
        <w:t xml:space="preserve"> 30</w:t>
      </w:r>
      <w:r w:rsidR="00A80238">
        <w:rPr>
          <w:rFonts w:ascii="Arial" w:hAnsi="Arial" w:cs="Arial"/>
          <w:lang w:eastAsia="pl-PL"/>
        </w:rPr>
        <w:t xml:space="preserve"> przebiegało</w:t>
      </w:r>
      <w:r>
        <w:rPr>
          <w:rFonts w:ascii="Arial" w:hAnsi="Arial" w:cs="Arial"/>
          <w:lang w:eastAsia="pl-PL"/>
        </w:rPr>
        <w:t xml:space="preserve"> </w:t>
      </w:r>
      <w:r w:rsidR="00A80238">
        <w:rPr>
          <w:rFonts w:ascii="Arial" w:hAnsi="Arial" w:cs="Arial"/>
          <w:lang w:eastAsia="pl-PL"/>
        </w:rPr>
        <w:t>relatywnie sprawn</w:t>
      </w:r>
      <w:r w:rsidR="00610D30">
        <w:rPr>
          <w:rFonts w:ascii="Arial" w:hAnsi="Arial" w:cs="Arial"/>
          <w:lang w:eastAsia="pl-PL"/>
        </w:rPr>
        <w:t>ie, natomiast opracowanie wersji specjalistycznych KTO trwa zdecydowanie zbyt długo, szczególnie</w:t>
      </w:r>
      <w:r w:rsidR="00B15FEE">
        <w:rPr>
          <w:rFonts w:ascii="Arial" w:hAnsi="Arial" w:cs="Arial"/>
          <w:lang w:eastAsia="pl-PL"/>
        </w:rPr>
        <w:t>,</w:t>
      </w:r>
      <w:r w:rsidR="00610D30">
        <w:rPr>
          <w:rFonts w:ascii="Arial" w:hAnsi="Arial" w:cs="Arial"/>
          <w:lang w:eastAsia="pl-PL"/>
        </w:rPr>
        <w:t xml:space="preserve"> </w:t>
      </w:r>
      <w:r w:rsidR="0085737C">
        <w:rPr>
          <w:rFonts w:ascii="Arial" w:hAnsi="Arial" w:cs="Arial"/>
          <w:lang w:eastAsia="pl-PL"/>
        </w:rPr>
        <w:t xml:space="preserve">że od wdrożenia KTO mija już 15 lat, czyli </w:t>
      </w:r>
      <w:r w:rsidR="002A3753">
        <w:rPr>
          <w:rFonts w:ascii="Arial" w:hAnsi="Arial" w:cs="Arial"/>
          <w:lang w:eastAsia="pl-PL"/>
        </w:rPr>
        <w:t>połowa cyklu życia transportera</w:t>
      </w:r>
      <w:r w:rsidR="0085737C">
        <w:rPr>
          <w:rFonts w:ascii="Arial" w:hAnsi="Arial" w:cs="Arial"/>
          <w:lang w:eastAsia="pl-PL"/>
        </w:rPr>
        <w:t xml:space="preserve">, ciągle nie posiadamy </w:t>
      </w:r>
      <w:r w:rsidR="002A3753">
        <w:rPr>
          <w:rFonts w:ascii="Arial" w:hAnsi="Arial" w:cs="Arial"/>
          <w:lang w:eastAsia="pl-PL"/>
        </w:rPr>
        <w:t xml:space="preserve">wielu </w:t>
      </w:r>
      <w:r w:rsidR="0085737C">
        <w:rPr>
          <w:rFonts w:ascii="Arial" w:hAnsi="Arial" w:cs="Arial"/>
          <w:lang w:eastAsia="pl-PL"/>
        </w:rPr>
        <w:t>wersji specjalistycznych.</w:t>
      </w:r>
    </w:p>
    <w:p w14:paraId="350F5114" w14:textId="492B9503" w:rsidR="00114DC4" w:rsidRPr="00CB5233" w:rsidRDefault="006527F4" w:rsidP="00CB5233">
      <w:pPr>
        <w:pStyle w:val="Akapitzlist"/>
        <w:numPr>
          <w:ilvl w:val="0"/>
          <w:numId w:val="4"/>
        </w:numPr>
        <w:spacing w:after="300" w:line="360" w:lineRule="auto"/>
        <w:jc w:val="both"/>
        <w:rPr>
          <w:rFonts w:ascii="inherit" w:hAnsi="inherit" w:cs="Times New Roman"/>
          <w:sz w:val="18"/>
          <w:szCs w:val="18"/>
          <w:lang w:eastAsia="pl-PL"/>
        </w:rPr>
      </w:pPr>
      <w:r w:rsidRPr="006527F4">
        <w:rPr>
          <w:rFonts w:ascii="Arial" w:hAnsi="Arial" w:cs="Arial"/>
          <w:b/>
          <w:bCs/>
          <w:sz w:val="28"/>
          <w:szCs w:val="28"/>
          <w:lang w:eastAsia="pl-PL"/>
        </w:rPr>
        <w:t>Przeciwpancerne pociski kierowane SPIKE</w:t>
      </w:r>
      <w:r w:rsidRPr="006527F4">
        <w:rPr>
          <w:rFonts w:ascii="Arial" w:hAnsi="Arial" w:cs="Arial"/>
          <w:sz w:val="28"/>
          <w:szCs w:val="28"/>
          <w:lang w:eastAsia="pl-PL"/>
        </w:rPr>
        <w:t> </w:t>
      </w:r>
      <w:r w:rsidRPr="006527F4">
        <w:rPr>
          <w:rFonts w:ascii="Arial" w:hAnsi="Arial" w:cs="Arial"/>
          <w:lang w:eastAsia="pl-PL"/>
        </w:rPr>
        <w:t>–</w:t>
      </w:r>
      <w:r w:rsidR="00B15FEE">
        <w:rPr>
          <w:rFonts w:ascii="Arial" w:hAnsi="Arial" w:cs="Arial"/>
          <w:lang w:eastAsia="pl-PL"/>
        </w:rPr>
        <w:t xml:space="preserve"> </w:t>
      </w:r>
      <w:r>
        <w:rPr>
          <w:rFonts w:ascii="Arial" w:hAnsi="Arial" w:cs="Arial"/>
          <w:lang w:eastAsia="pl-PL"/>
        </w:rPr>
        <w:t>celem programu</w:t>
      </w:r>
      <w:r w:rsidRPr="006527F4">
        <w:rPr>
          <w:rFonts w:ascii="Arial" w:hAnsi="Arial" w:cs="Arial"/>
          <w:lang w:eastAsia="pl-PL"/>
        </w:rPr>
        <w:t xml:space="preserve"> </w:t>
      </w:r>
      <w:r>
        <w:rPr>
          <w:rFonts w:ascii="Arial" w:hAnsi="Arial" w:cs="Arial"/>
          <w:lang w:eastAsia="pl-PL"/>
        </w:rPr>
        <w:t xml:space="preserve">jest pozyskanie zestawów PPK co </w:t>
      </w:r>
      <w:r w:rsidRPr="006527F4">
        <w:rPr>
          <w:rFonts w:ascii="Arial" w:hAnsi="Arial" w:cs="Arial"/>
          <w:lang w:eastAsia="pl-PL"/>
        </w:rPr>
        <w:t xml:space="preserve">zapewni osiągnięcie zdolności operacyjnej </w:t>
      </w:r>
      <w:r w:rsidR="0047493B">
        <w:rPr>
          <w:rFonts w:ascii="Arial" w:hAnsi="Arial" w:cs="Arial"/>
          <w:lang w:eastAsia="pl-PL"/>
        </w:rPr>
        <w:t xml:space="preserve">             </w:t>
      </w:r>
      <w:r w:rsidRPr="006527F4">
        <w:rPr>
          <w:rFonts w:ascii="Arial" w:hAnsi="Arial" w:cs="Arial"/>
          <w:lang w:eastAsia="pl-PL"/>
        </w:rPr>
        <w:t>w zakresie rażenia środków pancernych i opancerzonych przeciwnika poza zasięgiem jego zasadniczych środków przeciwpancernych</w:t>
      </w:r>
      <w:r w:rsidRPr="006527F4">
        <w:rPr>
          <w:rFonts w:ascii="inherit" w:hAnsi="inherit" w:cs="Times New Roman"/>
          <w:sz w:val="18"/>
          <w:szCs w:val="18"/>
          <w:lang w:eastAsia="pl-PL"/>
        </w:rPr>
        <w:t>.</w:t>
      </w:r>
      <w:r w:rsidR="007C1283">
        <w:rPr>
          <w:rFonts w:ascii="inherit" w:hAnsi="inherit" w:cs="Times New Roman"/>
          <w:sz w:val="18"/>
          <w:szCs w:val="18"/>
          <w:lang w:eastAsia="pl-PL"/>
        </w:rPr>
        <w:t xml:space="preserve"> </w:t>
      </w:r>
      <w:r w:rsidR="007C1283">
        <w:rPr>
          <w:rFonts w:ascii="Arial" w:hAnsi="Arial" w:cs="Arial"/>
          <w:lang w:eastAsia="pl-PL"/>
        </w:rPr>
        <w:t xml:space="preserve">Na </w:t>
      </w:r>
      <w:r w:rsidR="00F91F97">
        <w:rPr>
          <w:rFonts w:ascii="Arial" w:hAnsi="Arial" w:cs="Arial"/>
          <w:lang w:eastAsia="pl-PL"/>
        </w:rPr>
        <w:t>podstawie zawartej w 2003</w:t>
      </w:r>
      <w:r w:rsidR="00B15FEE">
        <w:rPr>
          <w:rFonts w:ascii="Arial" w:hAnsi="Arial" w:cs="Arial"/>
          <w:lang w:eastAsia="pl-PL"/>
        </w:rPr>
        <w:t xml:space="preserve"> </w:t>
      </w:r>
      <w:r w:rsidR="00F91F97">
        <w:rPr>
          <w:rFonts w:ascii="Arial" w:hAnsi="Arial" w:cs="Arial"/>
          <w:lang w:eastAsia="pl-PL"/>
        </w:rPr>
        <w:t>r. dostarczono do SZ RP ponad 2 tysiące pocisków PPK SPIKE wraz wyrzutniami i urządzeniami szkolno-treningowymi. Wraz z produkcją w Polsce tych pocisków następował tran</w:t>
      </w:r>
      <w:r w:rsidR="00B15FEE">
        <w:rPr>
          <w:rFonts w:ascii="Arial" w:hAnsi="Arial" w:cs="Arial"/>
          <w:lang w:eastAsia="pl-PL"/>
        </w:rPr>
        <w:t>sfer technologii do firmy MESKO</w:t>
      </w:r>
      <w:r w:rsidR="0047493B">
        <w:rPr>
          <w:rFonts w:ascii="Arial" w:hAnsi="Arial" w:cs="Arial"/>
          <w:lang w:eastAsia="pl-PL"/>
        </w:rPr>
        <w:t xml:space="preserve"> </w:t>
      </w:r>
      <w:r w:rsidR="00B476BF">
        <w:rPr>
          <w:rFonts w:ascii="Arial" w:hAnsi="Arial" w:cs="Arial"/>
          <w:lang w:eastAsia="pl-PL"/>
        </w:rPr>
        <w:t>i obecnie zakład ten posiada zdolność do ich produkcji, jednak niektóre komponenty nadal są produkowane poza granicami kraju. W 2015</w:t>
      </w:r>
      <w:r w:rsidR="00B15FEE">
        <w:rPr>
          <w:rFonts w:ascii="Arial" w:hAnsi="Arial" w:cs="Arial"/>
          <w:lang w:eastAsia="pl-PL"/>
        </w:rPr>
        <w:t xml:space="preserve"> </w:t>
      </w:r>
      <w:r w:rsidR="00B476BF">
        <w:rPr>
          <w:rFonts w:ascii="Arial" w:hAnsi="Arial" w:cs="Arial"/>
          <w:lang w:eastAsia="pl-PL"/>
        </w:rPr>
        <w:t>r.</w:t>
      </w:r>
      <w:r w:rsidR="00B15FEE">
        <w:rPr>
          <w:rFonts w:ascii="Arial" w:hAnsi="Arial" w:cs="Arial"/>
          <w:lang w:eastAsia="pl-PL"/>
        </w:rPr>
        <w:t xml:space="preserve"> </w:t>
      </w:r>
      <w:r w:rsidR="00B476BF">
        <w:rPr>
          <w:rFonts w:ascii="Arial" w:hAnsi="Arial" w:cs="Arial"/>
          <w:lang w:eastAsia="pl-PL"/>
        </w:rPr>
        <w:t xml:space="preserve">podpisano kolejną umowę na dostawę 1000 szt. pocisków SPIKE-LR z harmonogramem dostaw </w:t>
      </w:r>
      <w:r w:rsidR="00AC333F">
        <w:rPr>
          <w:rFonts w:ascii="Arial" w:hAnsi="Arial" w:cs="Arial"/>
          <w:lang w:eastAsia="pl-PL"/>
        </w:rPr>
        <w:t>w latach 2018-2021.</w:t>
      </w:r>
      <w:r w:rsidR="00B15FEE">
        <w:rPr>
          <w:rFonts w:ascii="Arial" w:hAnsi="Arial" w:cs="Arial"/>
          <w:lang w:eastAsia="pl-PL"/>
        </w:rPr>
        <w:t xml:space="preserve"> </w:t>
      </w:r>
      <w:r w:rsidR="00AC333F">
        <w:rPr>
          <w:rFonts w:ascii="Arial" w:hAnsi="Arial" w:cs="Arial"/>
          <w:lang w:eastAsia="pl-PL"/>
        </w:rPr>
        <w:t>Pro</w:t>
      </w:r>
      <w:r w:rsidR="008A1397">
        <w:rPr>
          <w:rFonts w:ascii="Arial" w:hAnsi="Arial" w:cs="Arial"/>
          <w:lang w:eastAsia="pl-PL"/>
        </w:rPr>
        <w:t>gram ten jest kolejnym projektem,</w:t>
      </w:r>
      <w:r w:rsidR="00AC333F">
        <w:rPr>
          <w:rFonts w:ascii="Arial" w:hAnsi="Arial" w:cs="Arial"/>
          <w:lang w:eastAsia="pl-PL"/>
        </w:rPr>
        <w:t xml:space="preserve"> </w:t>
      </w:r>
      <w:r w:rsidR="008A1397">
        <w:rPr>
          <w:rFonts w:ascii="Arial" w:hAnsi="Arial" w:cs="Arial"/>
          <w:lang w:eastAsia="pl-PL"/>
        </w:rPr>
        <w:t xml:space="preserve">którego realizacja przebiega bez większych zastrzeżeń. Jedyną uwagą jaką można mieć do jego realizacji jest osiągnięty poziom </w:t>
      </w:r>
      <w:r w:rsidR="007B1B0C">
        <w:rPr>
          <w:rFonts w:ascii="Arial" w:hAnsi="Arial" w:cs="Arial"/>
          <w:lang w:eastAsia="pl-PL"/>
        </w:rPr>
        <w:t>transferu technologii</w:t>
      </w:r>
      <w:r w:rsidR="00B15FEE">
        <w:rPr>
          <w:rFonts w:ascii="Arial" w:hAnsi="Arial" w:cs="Arial"/>
          <w:lang w:eastAsia="pl-PL"/>
        </w:rPr>
        <w:t>,</w:t>
      </w:r>
      <w:r w:rsidR="007B1B0C">
        <w:rPr>
          <w:rFonts w:ascii="Arial" w:hAnsi="Arial" w:cs="Arial"/>
          <w:lang w:eastAsia="pl-PL"/>
        </w:rPr>
        <w:t xml:space="preserve"> który nadal nie daje samodzielności w produkcji tych rakiet.</w:t>
      </w:r>
    </w:p>
    <w:p w14:paraId="059EE586" w14:textId="6EBDC190" w:rsidR="0047113A" w:rsidRPr="0047113A" w:rsidRDefault="0047113A" w:rsidP="00CB5233">
      <w:pPr>
        <w:pStyle w:val="Akapitzlist"/>
        <w:numPr>
          <w:ilvl w:val="0"/>
          <w:numId w:val="4"/>
        </w:numPr>
        <w:spacing w:after="300" w:line="360" w:lineRule="auto"/>
        <w:jc w:val="both"/>
        <w:rPr>
          <w:rFonts w:ascii="Arial" w:hAnsi="Arial" w:cs="Arial"/>
          <w:lang w:eastAsia="pl-PL"/>
        </w:rPr>
      </w:pPr>
      <w:r w:rsidRPr="0047113A">
        <w:rPr>
          <w:rFonts w:ascii="Arial" w:hAnsi="Arial" w:cs="Arial"/>
          <w:b/>
          <w:bCs/>
          <w:lang w:eastAsia="pl-PL"/>
        </w:rPr>
        <w:t>Rozpoznanie patrolowe</w:t>
      </w:r>
      <w:r w:rsidRPr="0047113A">
        <w:rPr>
          <w:rFonts w:ascii="Arial" w:hAnsi="Arial" w:cs="Arial"/>
          <w:lang w:eastAsia="pl-PL"/>
        </w:rPr>
        <w:t xml:space="preserve"> – </w:t>
      </w:r>
      <w:r w:rsidR="00D40CE7">
        <w:rPr>
          <w:rFonts w:ascii="Arial" w:hAnsi="Arial" w:cs="Arial"/>
          <w:lang w:eastAsia="pl-PL"/>
        </w:rPr>
        <w:t xml:space="preserve">program obejmuje </w:t>
      </w:r>
      <w:r w:rsidRPr="0047113A">
        <w:rPr>
          <w:rFonts w:ascii="Arial" w:hAnsi="Arial" w:cs="Arial"/>
          <w:lang w:eastAsia="pl-PL"/>
        </w:rPr>
        <w:t>pozyskanie nowego uzbrojeni</w:t>
      </w:r>
      <w:r w:rsidR="00D40CE7">
        <w:rPr>
          <w:rFonts w:ascii="Arial" w:hAnsi="Arial" w:cs="Arial"/>
          <w:lang w:eastAsia="pl-PL"/>
        </w:rPr>
        <w:t xml:space="preserve">a </w:t>
      </w:r>
      <w:r w:rsidR="0047493B">
        <w:rPr>
          <w:rFonts w:ascii="Arial" w:hAnsi="Arial" w:cs="Arial"/>
          <w:lang w:eastAsia="pl-PL"/>
        </w:rPr>
        <w:t xml:space="preserve">    </w:t>
      </w:r>
      <w:r w:rsidR="00D40CE7">
        <w:rPr>
          <w:rFonts w:ascii="Arial" w:hAnsi="Arial" w:cs="Arial"/>
          <w:lang w:eastAsia="pl-PL"/>
        </w:rPr>
        <w:t>i systemów oraz ich integrację</w:t>
      </w:r>
      <w:r w:rsidRPr="0047113A">
        <w:rPr>
          <w:rFonts w:ascii="Arial" w:hAnsi="Arial" w:cs="Arial"/>
          <w:lang w:eastAsia="pl-PL"/>
        </w:rPr>
        <w:t xml:space="preserve"> umożliwi</w:t>
      </w:r>
      <w:r w:rsidR="00D40CE7">
        <w:rPr>
          <w:rFonts w:ascii="Arial" w:hAnsi="Arial" w:cs="Arial"/>
          <w:lang w:eastAsia="pl-PL"/>
        </w:rPr>
        <w:t>ającą</w:t>
      </w:r>
      <w:r w:rsidRPr="0047113A">
        <w:rPr>
          <w:rFonts w:ascii="Arial" w:hAnsi="Arial" w:cs="Arial"/>
          <w:lang w:eastAsia="pl-PL"/>
        </w:rPr>
        <w:t xml:space="preserve"> kompleksowe i skoordynowane podejście do budowy zdolności pododdziałów rozpoznawczych w zakresie prowadzenia rozpoznania w bezpośredniej styczności w ugrupowaniu przeciwnika. W ramach programu będą pozyskiwane m.in.:</w:t>
      </w:r>
    </w:p>
    <w:p w14:paraId="3BD7FB41" w14:textId="6E90F26B" w:rsidR="0047113A" w:rsidRPr="00C45901" w:rsidRDefault="0047113A" w:rsidP="00CB5233">
      <w:pPr>
        <w:pStyle w:val="Akapitzlist"/>
        <w:numPr>
          <w:ilvl w:val="1"/>
          <w:numId w:val="12"/>
        </w:numPr>
        <w:spacing w:after="300" w:line="360" w:lineRule="auto"/>
        <w:jc w:val="both"/>
        <w:rPr>
          <w:rFonts w:ascii="Arial" w:hAnsi="Arial" w:cs="Arial"/>
          <w:lang w:eastAsia="pl-PL"/>
        </w:rPr>
      </w:pPr>
      <w:r w:rsidRPr="00C45901">
        <w:rPr>
          <w:rFonts w:ascii="Arial" w:hAnsi="Arial" w:cs="Arial"/>
          <w:lang w:eastAsia="pl-PL"/>
        </w:rPr>
        <w:t>lekkie opancerzone transportery rozpoznawcze</w:t>
      </w:r>
      <w:r w:rsidR="00D40CE7" w:rsidRPr="00C45901">
        <w:rPr>
          <w:rFonts w:ascii="Arial" w:hAnsi="Arial" w:cs="Arial"/>
          <w:lang w:eastAsia="pl-PL"/>
        </w:rPr>
        <w:t xml:space="preserve"> - KLESZCZ</w:t>
      </w:r>
      <w:r w:rsidRPr="00C45901">
        <w:rPr>
          <w:rFonts w:ascii="Arial" w:hAnsi="Arial" w:cs="Arial"/>
          <w:lang w:eastAsia="pl-PL"/>
        </w:rPr>
        <w:t>,</w:t>
      </w:r>
    </w:p>
    <w:p w14:paraId="67CEC194" w14:textId="49B0D5DA" w:rsidR="0047113A" w:rsidRPr="00C45901" w:rsidRDefault="0047113A" w:rsidP="00CB5233">
      <w:pPr>
        <w:pStyle w:val="Akapitzlist"/>
        <w:numPr>
          <w:ilvl w:val="1"/>
          <w:numId w:val="12"/>
        </w:numPr>
        <w:spacing w:after="300" w:line="360" w:lineRule="auto"/>
        <w:jc w:val="both"/>
        <w:rPr>
          <w:rFonts w:ascii="Arial" w:hAnsi="Arial" w:cs="Arial"/>
          <w:lang w:eastAsia="pl-PL"/>
        </w:rPr>
      </w:pPr>
      <w:r w:rsidRPr="00C45901">
        <w:rPr>
          <w:rFonts w:ascii="Arial" w:hAnsi="Arial" w:cs="Arial"/>
          <w:lang w:eastAsia="pl-PL"/>
        </w:rPr>
        <w:t>pojazdy rozpoznawcze dla pododdziałów dalekiego rozpoznania</w:t>
      </w:r>
      <w:r w:rsidR="00D40CE7" w:rsidRPr="00C45901">
        <w:rPr>
          <w:rFonts w:ascii="Arial" w:hAnsi="Arial" w:cs="Arial"/>
          <w:lang w:eastAsia="pl-PL"/>
        </w:rPr>
        <w:t xml:space="preserve"> - ŻMIJA</w:t>
      </w:r>
      <w:r w:rsidRPr="00C45901">
        <w:rPr>
          <w:rFonts w:ascii="Arial" w:hAnsi="Arial" w:cs="Arial"/>
          <w:lang w:eastAsia="pl-PL"/>
        </w:rPr>
        <w:t>,</w:t>
      </w:r>
    </w:p>
    <w:p w14:paraId="60AD872B" w14:textId="2008E417" w:rsidR="0047113A" w:rsidRPr="00C45901" w:rsidRDefault="0047113A" w:rsidP="00CB5233">
      <w:pPr>
        <w:pStyle w:val="Akapitzlist"/>
        <w:numPr>
          <w:ilvl w:val="1"/>
          <w:numId w:val="12"/>
        </w:numPr>
        <w:spacing w:after="300" w:line="360" w:lineRule="auto"/>
        <w:jc w:val="both"/>
        <w:rPr>
          <w:rFonts w:ascii="Arial" w:hAnsi="Arial" w:cs="Arial"/>
          <w:lang w:eastAsia="pl-PL"/>
        </w:rPr>
      </w:pPr>
      <w:r w:rsidRPr="00C45901">
        <w:rPr>
          <w:rFonts w:ascii="Arial" w:hAnsi="Arial" w:cs="Arial"/>
          <w:lang w:eastAsia="pl-PL"/>
        </w:rPr>
        <w:t>mobilne bezzałogowe pojazdy rozpoznawcze</w:t>
      </w:r>
      <w:r w:rsidR="00D40CE7" w:rsidRPr="00C45901">
        <w:rPr>
          <w:rFonts w:ascii="Arial" w:hAnsi="Arial" w:cs="Arial"/>
          <w:lang w:eastAsia="pl-PL"/>
        </w:rPr>
        <w:t xml:space="preserve"> - TARANTULA</w:t>
      </w:r>
      <w:r w:rsidRPr="00C45901">
        <w:rPr>
          <w:rFonts w:ascii="Arial" w:hAnsi="Arial" w:cs="Arial"/>
          <w:lang w:eastAsia="pl-PL"/>
        </w:rPr>
        <w:t>,</w:t>
      </w:r>
    </w:p>
    <w:p w14:paraId="545D1F0F" w14:textId="29360DC9" w:rsidR="0047113A" w:rsidRPr="00C45901" w:rsidRDefault="0047113A" w:rsidP="00CB5233">
      <w:pPr>
        <w:pStyle w:val="Akapitzlist"/>
        <w:numPr>
          <w:ilvl w:val="1"/>
          <w:numId w:val="12"/>
        </w:numPr>
        <w:spacing w:after="300" w:line="360" w:lineRule="auto"/>
        <w:jc w:val="both"/>
        <w:rPr>
          <w:rFonts w:ascii="Arial" w:hAnsi="Arial" w:cs="Arial"/>
          <w:lang w:eastAsia="pl-PL"/>
        </w:rPr>
      </w:pPr>
      <w:r w:rsidRPr="00C45901">
        <w:rPr>
          <w:rFonts w:ascii="Arial" w:hAnsi="Arial" w:cs="Arial"/>
          <w:lang w:eastAsia="pl-PL"/>
        </w:rPr>
        <w:t>informatyczny system zbierania, analizy i dystrybucji informacji od     wszystkich elementów ISTAR (rozpoznania patrolowego, dalekiego, elektronicznego, obrazowego i osobowego)</w:t>
      </w:r>
      <w:r w:rsidR="00D40CE7" w:rsidRPr="00C45901">
        <w:rPr>
          <w:rFonts w:ascii="Arial" w:hAnsi="Arial" w:cs="Arial"/>
          <w:lang w:eastAsia="pl-PL"/>
        </w:rPr>
        <w:t xml:space="preserve"> - SOWA</w:t>
      </w:r>
      <w:r w:rsidRPr="00C45901">
        <w:rPr>
          <w:rFonts w:ascii="Arial" w:hAnsi="Arial" w:cs="Arial"/>
          <w:lang w:eastAsia="pl-PL"/>
        </w:rPr>
        <w:t>,</w:t>
      </w:r>
    </w:p>
    <w:p w14:paraId="10EDB193" w14:textId="0F904326" w:rsidR="006527F4" w:rsidRPr="00C45901" w:rsidRDefault="0047113A" w:rsidP="00CB5233">
      <w:pPr>
        <w:pStyle w:val="Akapitzlist"/>
        <w:numPr>
          <w:ilvl w:val="1"/>
          <w:numId w:val="12"/>
        </w:numPr>
        <w:spacing w:after="300" w:line="360" w:lineRule="auto"/>
        <w:jc w:val="both"/>
        <w:rPr>
          <w:rFonts w:ascii="Arial" w:hAnsi="Arial" w:cs="Arial"/>
          <w:lang w:eastAsia="pl-PL"/>
        </w:rPr>
      </w:pPr>
      <w:r w:rsidRPr="00C45901">
        <w:rPr>
          <w:rFonts w:ascii="Arial" w:hAnsi="Arial" w:cs="Arial"/>
          <w:lang w:eastAsia="pl-PL"/>
        </w:rPr>
        <w:t xml:space="preserve">zautomatyzowany system zbierania, gromadzenia, przetwarzania </w:t>
      </w:r>
      <w:r w:rsidR="007D478F">
        <w:rPr>
          <w:rFonts w:ascii="Arial" w:hAnsi="Arial" w:cs="Arial"/>
          <w:lang w:eastAsia="pl-PL"/>
        </w:rPr>
        <w:t xml:space="preserve">             </w:t>
      </w:r>
      <w:r w:rsidRPr="00C45901">
        <w:rPr>
          <w:rFonts w:ascii="Arial" w:hAnsi="Arial" w:cs="Arial"/>
          <w:lang w:eastAsia="pl-PL"/>
        </w:rPr>
        <w:t>i dystrybucji wiadomości rozpoznawczych otrzymywanych od elementów dalekiego rozpoznania</w:t>
      </w:r>
      <w:r w:rsidR="00D40CE7" w:rsidRPr="00C45901">
        <w:rPr>
          <w:rFonts w:ascii="Arial" w:hAnsi="Arial" w:cs="Arial"/>
          <w:lang w:eastAsia="pl-PL"/>
        </w:rPr>
        <w:t xml:space="preserve"> </w:t>
      </w:r>
      <w:r w:rsidR="009A2895" w:rsidRPr="00C45901">
        <w:rPr>
          <w:rFonts w:ascii="Arial" w:hAnsi="Arial" w:cs="Arial"/>
          <w:lang w:eastAsia="pl-PL"/>
        </w:rPr>
        <w:t>–</w:t>
      </w:r>
      <w:r w:rsidR="00D40CE7" w:rsidRPr="00C45901">
        <w:rPr>
          <w:rFonts w:ascii="Arial" w:hAnsi="Arial" w:cs="Arial"/>
          <w:lang w:eastAsia="pl-PL"/>
        </w:rPr>
        <w:t xml:space="preserve"> PAJĄK</w:t>
      </w:r>
    </w:p>
    <w:p w14:paraId="2C18AF41" w14:textId="02475A3D" w:rsidR="00D037F8" w:rsidRDefault="002079AB" w:rsidP="00CB5233">
      <w:pPr>
        <w:spacing w:after="300" w:line="360" w:lineRule="auto"/>
        <w:ind w:left="907" w:firstLine="509"/>
        <w:jc w:val="both"/>
        <w:rPr>
          <w:rFonts w:ascii="Arial" w:hAnsi="Arial" w:cs="Arial"/>
          <w:lang w:eastAsia="pl-PL"/>
        </w:rPr>
      </w:pPr>
      <w:r>
        <w:rPr>
          <w:rFonts w:ascii="Arial" w:hAnsi="Arial" w:cs="Arial"/>
          <w:lang w:eastAsia="pl-PL"/>
        </w:rPr>
        <w:t xml:space="preserve">Program ten jako ustanowiony stosunkowo późno znajduje się </w:t>
      </w:r>
      <w:r w:rsidR="007D478F">
        <w:rPr>
          <w:rFonts w:ascii="Arial" w:hAnsi="Arial" w:cs="Arial"/>
          <w:lang w:eastAsia="pl-PL"/>
        </w:rPr>
        <w:t xml:space="preserve">                    </w:t>
      </w:r>
      <w:r w:rsidR="00F96774">
        <w:rPr>
          <w:rFonts w:ascii="Arial" w:hAnsi="Arial" w:cs="Arial"/>
          <w:lang w:eastAsia="pl-PL"/>
        </w:rPr>
        <w:t>w początkowej fazie realizacji i żaden z jego projektów nie znajduje się fazie produkcji i dostaw.</w:t>
      </w:r>
      <w:r w:rsidR="00095A4D">
        <w:rPr>
          <w:rFonts w:ascii="Arial" w:hAnsi="Arial" w:cs="Arial"/>
          <w:lang w:eastAsia="pl-PL"/>
        </w:rPr>
        <w:t xml:space="preserve"> </w:t>
      </w:r>
      <w:r w:rsidR="00F83178">
        <w:rPr>
          <w:rFonts w:ascii="Arial" w:hAnsi="Arial" w:cs="Arial"/>
          <w:lang w:eastAsia="pl-PL"/>
        </w:rPr>
        <w:t>Opracowanie</w:t>
      </w:r>
      <w:r>
        <w:rPr>
          <w:rFonts w:ascii="Arial" w:hAnsi="Arial" w:cs="Arial"/>
          <w:lang w:eastAsia="pl-PL"/>
        </w:rPr>
        <w:t xml:space="preserve"> </w:t>
      </w:r>
      <w:r w:rsidR="00095A4D">
        <w:rPr>
          <w:rFonts w:ascii="Arial" w:hAnsi="Arial" w:cs="Arial"/>
          <w:lang w:eastAsia="pl-PL"/>
        </w:rPr>
        <w:t xml:space="preserve">transportera rozpoznawczego KLESZCZ realizowane </w:t>
      </w:r>
      <w:r w:rsidR="00F83178">
        <w:rPr>
          <w:rFonts w:ascii="Arial" w:hAnsi="Arial" w:cs="Arial"/>
          <w:lang w:eastAsia="pl-PL"/>
        </w:rPr>
        <w:t xml:space="preserve">jest ramach </w:t>
      </w:r>
      <w:proofErr w:type="spellStart"/>
      <w:r w:rsidR="00F83178">
        <w:rPr>
          <w:rFonts w:ascii="Arial" w:hAnsi="Arial" w:cs="Arial"/>
          <w:lang w:eastAsia="pl-PL"/>
        </w:rPr>
        <w:t>NCBiR</w:t>
      </w:r>
      <w:proofErr w:type="spellEnd"/>
      <w:r w:rsidR="00F83178">
        <w:rPr>
          <w:rFonts w:ascii="Arial" w:hAnsi="Arial" w:cs="Arial"/>
          <w:lang w:eastAsia="pl-PL"/>
        </w:rPr>
        <w:t xml:space="preserve"> w firmie AMZ Kutno. Projekt posiada już 2 letnie opóźnienie i należy się spodziewać</w:t>
      </w:r>
      <w:r w:rsidR="00AC022C">
        <w:rPr>
          <w:rFonts w:ascii="Arial" w:hAnsi="Arial" w:cs="Arial"/>
          <w:lang w:eastAsia="pl-PL"/>
        </w:rPr>
        <w:t>, że obecnie planowany termin wykonania 2 prototypów w 2020</w:t>
      </w:r>
      <w:r w:rsidR="00B15FEE">
        <w:rPr>
          <w:rFonts w:ascii="Arial" w:hAnsi="Arial" w:cs="Arial"/>
          <w:lang w:eastAsia="pl-PL"/>
        </w:rPr>
        <w:t xml:space="preserve"> </w:t>
      </w:r>
      <w:r w:rsidR="00AC022C">
        <w:rPr>
          <w:rFonts w:ascii="Arial" w:hAnsi="Arial" w:cs="Arial"/>
          <w:lang w:eastAsia="pl-PL"/>
        </w:rPr>
        <w:t>r.</w:t>
      </w:r>
      <w:r w:rsidR="00B15FEE">
        <w:rPr>
          <w:rFonts w:ascii="Arial" w:hAnsi="Arial" w:cs="Arial"/>
          <w:lang w:eastAsia="pl-PL"/>
        </w:rPr>
        <w:t xml:space="preserve"> </w:t>
      </w:r>
      <w:r w:rsidR="00AC022C">
        <w:rPr>
          <w:rFonts w:ascii="Arial" w:hAnsi="Arial" w:cs="Arial"/>
          <w:lang w:eastAsia="pl-PL"/>
        </w:rPr>
        <w:t>nie jest ostatecznym. Na etapie postępowania przetargowego znajduje się program ŻMIJA, a dostawy tych pojazdów</w:t>
      </w:r>
      <w:r w:rsidR="00970507">
        <w:rPr>
          <w:rFonts w:ascii="Arial" w:hAnsi="Arial" w:cs="Arial"/>
          <w:lang w:eastAsia="pl-PL"/>
        </w:rPr>
        <w:t xml:space="preserve"> planowane są na lata 2020-2022, (umowa na dostawy prawdopodobnie zostanie podpisana w czasie wrześniowego MSPO </w:t>
      </w:r>
      <w:r w:rsidR="007D478F">
        <w:rPr>
          <w:rFonts w:ascii="Arial" w:hAnsi="Arial" w:cs="Arial"/>
          <w:lang w:eastAsia="pl-PL"/>
        </w:rPr>
        <w:t xml:space="preserve">                 </w:t>
      </w:r>
      <w:r w:rsidR="00970507">
        <w:rPr>
          <w:rFonts w:ascii="Arial" w:hAnsi="Arial" w:cs="Arial"/>
          <w:lang w:eastAsia="pl-PL"/>
        </w:rPr>
        <w:t>w Kielcach).</w:t>
      </w:r>
      <w:r w:rsidR="0034613A">
        <w:rPr>
          <w:rFonts w:ascii="Arial" w:hAnsi="Arial" w:cs="Arial"/>
          <w:lang w:eastAsia="pl-PL"/>
        </w:rPr>
        <w:t xml:space="preserve"> Niepowodzeniem </w:t>
      </w:r>
      <w:r w:rsidR="00AC022C">
        <w:rPr>
          <w:rFonts w:ascii="Arial" w:hAnsi="Arial" w:cs="Arial"/>
          <w:lang w:eastAsia="pl-PL"/>
        </w:rPr>
        <w:t>zakończyła się realizacja umowy na dostawy mobilnych</w:t>
      </w:r>
      <w:r w:rsidR="008252FB">
        <w:rPr>
          <w:rFonts w:ascii="Arial" w:hAnsi="Arial" w:cs="Arial"/>
          <w:lang w:eastAsia="pl-PL"/>
        </w:rPr>
        <w:t xml:space="preserve"> zestawów bezzałogowych TARANTU</w:t>
      </w:r>
      <w:r w:rsidR="00AC022C">
        <w:rPr>
          <w:rFonts w:ascii="Arial" w:hAnsi="Arial" w:cs="Arial"/>
          <w:lang w:eastAsia="pl-PL"/>
        </w:rPr>
        <w:t xml:space="preserve">LA. Pomimo podpisania </w:t>
      </w:r>
      <w:r w:rsidR="007D478F">
        <w:rPr>
          <w:rFonts w:ascii="Arial" w:hAnsi="Arial" w:cs="Arial"/>
          <w:lang w:eastAsia="pl-PL"/>
        </w:rPr>
        <w:t xml:space="preserve">      </w:t>
      </w:r>
      <w:r w:rsidR="00FB1BBE">
        <w:rPr>
          <w:rFonts w:ascii="Arial" w:hAnsi="Arial" w:cs="Arial"/>
          <w:lang w:eastAsia="pl-PL"/>
        </w:rPr>
        <w:t xml:space="preserve">w 2016 r. umowy wykonawca nie był w stanie dostarczyć robotów spełniających wszystkie wymagania SZ RP i MON musiał odstąpić od umowy. Kolejne programy SOWA i PAJĄK </w:t>
      </w:r>
      <w:r w:rsidR="00D037F8">
        <w:rPr>
          <w:rFonts w:ascii="Arial" w:hAnsi="Arial" w:cs="Arial"/>
          <w:lang w:eastAsia="pl-PL"/>
        </w:rPr>
        <w:t>nadal znajdują się w fazie A-K, więc nie należy się spodziewać dostaw tych systemów przed 2022</w:t>
      </w:r>
      <w:r w:rsidR="008252FB">
        <w:rPr>
          <w:rFonts w:ascii="Arial" w:hAnsi="Arial" w:cs="Arial"/>
          <w:lang w:eastAsia="pl-PL"/>
        </w:rPr>
        <w:t xml:space="preserve"> </w:t>
      </w:r>
      <w:r w:rsidR="00D037F8">
        <w:rPr>
          <w:rFonts w:ascii="Arial" w:hAnsi="Arial" w:cs="Arial"/>
          <w:lang w:eastAsia="pl-PL"/>
        </w:rPr>
        <w:t>r.</w:t>
      </w:r>
    </w:p>
    <w:p w14:paraId="454CB93A" w14:textId="7A5CAFF9" w:rsidR="00D037F8" w:rsidRDefault="00D037F8" w:rsidP="00CB5233">
      <w:pPr>
        <w:spacing w:after="300" w:line="360" w:lineRule="auto"/>
        <w:ind w:left="907"/>
        <w:jc w:val="both"/>
        <w:rPr>
          <w:rFonts w:ascii="Arial" w:hAnsi="Arial" w:cs="Arial"/>
          <w:lang w:eastAsia="pl-PL"/>
        </w:rPr>
      </w:pPr>
      <w:r>
        <w:rPr>
          <w:rFonts w:ascii="Arial" w:hAnsi="Arial" w:cs="Arial"/>
          <w:lang w:eastAsia="pl-PL"/>
        </w:rPr>
        <w:t>Oprócz sprzętu wojskowego (</w:t>
      </w:r>
      <w:proofErr w:type="spellStart"/>
      <w:r>
        <w:rPr>
          <w:rFonts w:ascii="Arial" w:hAnsi="Arial" w:cs="Arial"/>
          <w:lang w:eastAsia="pl-PL"/>
        </w:rPr>
        <w:t>SpW</w:t>
      </w:r>
      <w:proofErr w:type="spellEnd"/>
      <w:r>
        <w:rPr>
          <w:rFonts w:ascii="Arial" w:hAnsi="Arial" w:cs="Arial"/>
          <w:lang w:eastAsia="pl-PL"/>
        </w:rPr>
        <w:t xml:space="preserve">) pozyskiwanego w ramach 14 programów operacyjnych w celu zwiększenia </w:t>
      </w:r>
      <w:r w:rsidR="00572CCD">
        <w:rPr>
          <w:rFonts w:ascii="Arial" w:hAnsi="Arial" w:cs="Arial"/>
          <w:lang w:eastAsia="pl-PL"/>
        </w:rPr>
        <w:t xml:space="preserve">i uzupełnienie </w:t>
      </w:r>
      <w:r>
        <w:rPr>
          <w:rFonts w:ascii="Arial" w:hAnsi="Arial" w:cs="Arial"/>
          <w:lang w:eastAsia="pl-PL"/>
        </w:rPr>
        <w:t xml:space="preserve">zdolności operacyjnych SZ RP zakupiono </w:t>
      </w:r>
      <w:r w:rsidR="0002637A">
        <w:rPr>
          <w:rFonts w:ascii="Arial" w:hAnsi="Arial" w:cs="Arial"/>
          <w:lang w:eastAsia="pl-PL"/>
        </w:rPr>
        <w:t>m.in.</w:t>
      </w:r>
      <w:r w:rsidR="00CB5233">
        <w:rPr>
          <w:rFonts w:ascii="Arial" w:hAnsi="Arial" w:cs="Arial"/>
          <w:lang w:eastAsia="pl-PL"/>
        </w:rPr>
        <w:t xml:space="preserve"> </w:t>
      </w:r>
      <w:r>
        <w:rPr>
          <w:rFonts w:ascii="Arial" w:hAnsi="Arial" w:cs="Arial"/>
          <w:lang w:eastAsia="pl-PL"/>
        </w:rPr>
        <w:t xml:space="preserve">następujący </w:t>
      </w:r>
      <w:proofErr w:type="spellStart"/>
      <w:r>
        <w:rPr>
          <w:rFonts w:ascii="Arial" w:hAnsi="Arial" w:cs="Arial"/>
          <w:lang w:eastAsia="pl-PL"/>
        </w:rPr>
        <w:t>SpW</w:t>
      </w:r>
      <w:proofErr w:type="spellEnd"/>
      <w:r>
        <w:rPr>
          <w:rFonts w:ascii="Arial" w:hAnsi="Arial" w:cs="Arial"/>
          <w:lang w:eastAsia="pl-PL"/>
        </w:rPr>
        <w:t>:</w:t>
      </w:r>
    </w:p>
    <w:p w14:paraId="13A9497E" w14:textId="339602BE" w:rsidR="006D2521" w:rsidRDefault="00D037F8" w:rsidP="00CB5233">
      <w:pPr>
        <w:spacing w:after="300" w:line="360" w:lineRule="auto"/>
        <w:ind w:left="907"/>
        <w:jc w:val="both"/>
        <w:rPr>
          <w:rFonts w:ascii="Arial" w:hAnsi="Arial" w:cs="Arial"/>
          <w:lang w:eastAsia="pl-PL"/>
        </w:rPr>
      </w:pPr>
      <w:r>
        <w:rPr>
          <w:rFonts w:ascii="Arial" w:hAnsi="Arial" w:cs="Arial"/>
          <w:lang w:eastAsia="pl-PL"/>
        </w:rPr>
        <w:t xml:space="preserve">- pociski </w:t>
      </w:r>
      <w:r w:rsidR="006D2521">
        <w:rPr>
          <w:rFonts w:ascii="Arial" w:hAnsi="Arial" w:cs="Arial"/>
          <w:lang w:eastAsia="pl-PL"/>
        </w:rPr>
        <w:t>rakietowe</w:t>
      </w:r>
      <w:r w:rsidR="00841554">
        <w:rPr>
          <w:rFonts w:ascii="Arial" w:hAnsi="Arial" w:cs="Arial"/>
          <w:lang w:eastAsia="pl-PL"/>
        </w:rPr>
        <w:t xml:space="preserve"> dla F-16</w:t>
      </w:r>
      <w:r w:rsidR="006D2521">
        <w:rPr>
          <w:rFonts w:ascii="Arial" w:hAnsi="Arial" w:cs="Arial"/>
          <w:lang w:eastAsia="pl-PL"/>
        </w:rPr>
        <w:t xml:space="preserve"> </w:t>
      </w:r>
      <w:r w:rsidR="00841554">
        <w:rPr>
          <w:rFonts w:ascii="Arial" w:hAnsi="Arial" w:cs="Arial"/>
          <w:lang w:eastAsia="pl-PL"/>
        </w:rPr>
        <w:t>tj.</w:t>
      </w:r>
      <w:r w:rsidR="006D2521">
        <w:rPr>
          <w:rFonts w:ascii="Arial" w:hAnsi="Arial" w:cs="Arial"/>
          <w:lang w:eastAsia="pl-PL"/>
        </w:rPr>
        <w:t>AGM-158A/B (JASSM, JASSM-ER</w:t>
      </w:r>
      <w:r w:rsidR="00841554">
        <w:rPr>
          <w:rFonts w:ascii="Arial" w:hAnsi="Arial" w:cs="Arial"/>
          <w:lang w:eastAsia="pl-PL"/>
        </w:rPr>
        <w:t>)</w:t>
      </w:r>
      <w:r w:rsidR="0034613A">
        <w:rPr>
          <w:rFonts w:ascii="Arial" w:hAnsi="Arial" w:cs="Arial"/>
          <w:lang w:eastAsia="pl-PL"/>
        </w:rPr>
        <w:t>,</w:t>
      </w:r>
      <w:r w:rsidR="0034613A" w:rsidRPr="0034613A">
        <w:t xml:space="preserve"> </w:t>
      </w:r>
      <w:r w:rsidR="0034613A" w:rsidRPr="0034613A">
        <w:rPr>
          <w:sz w:val="28"/>
          <w:szCs w:val="28"/>
        </w:rPr>
        <w:t>AIM-9X, AIM-120C</w:t>
      </w:r>
      <w:r w:rsidR="00841554">
        <w:t xml:space="preserve"> oraz bomby kierowane i niekierowane,</w:t>
      </w:r>
    </w:p>
    <w:p w14:paraId="4A082163" w14:textId="4A38B25F" w:rsidR="00D037F8" w:rsidRDefault="006D2521" w:rsidP="00CB5233">
      <w:pPr>
        <w:spacing w:after="300" w:line="360" w:lineRule="auto"/>
        <w:ind w:left="907"/>
        <w:jc w:val="both"/>
        <w:rPr>
          <w:rFonts w:ascii="Arial" w:hAnsi="Arial" w:cs="Arial"/>
          <w:lang w:eastAsia="pl-PL"/>
        </w:rPr>
      </w:pPr>
      <w:r>
        <w:rPr>
          <w:rFonts w:ascii="Arial" w:hAnsi="Arial" w:cs="Arial"/>
          <w:lang w:eastAsia="pl-PL"/>
        </w:rPr>
        <w:t>-</w:t>
      </w:r>
      <w:r w:rsidR="00D037F8">
        <w:rPr>
          <w:rFonts w:ascii="Arial" w:hAnsi="Arial" w:cs="Arial"/>
          <w:lang w:eastAsia="pl-PL"/>
        </w:rPr>
        <w:t xml:space="preserve"> </w:t>
      </w:r>
      <w:r w:rsidR="00572CCD">
        <w:rPr>
          <w:rFonts w:ascii="Arial" w:hAnsi="Arial" w:cs="Arial"/>
          <w:lang w:eastAsia="pl-PL"/>
        </w:rPr>
        <w:t>samochody ciężarowo-terenowe wysokiej mobilności JELCZ,</w:t>
      </w:r>
    </w:p>
    <w:p w14:paraId="68258D5C" w14:textId="33351199" w:rsidR="008B4859" w:rsidRDefault="008252FB" w:rsidP="00CB5233">
      <w:pPr>
        <w:spacing w:after="300" w:line="360" w:lineRule="auto"/>
        <w:ind w:left="907"/>
        <w:jc w:val="both"/>
        <w:rPr>
          <w:rFonts w:ascii="Arial" w:hAnsi="Arial" w:cs="Arial"/>
          <w:lang w:eastAsia="pl-PL"/>
        </w:rPr>
      </w:pPr>
      <w:r>
        <w:rPr>
          <w:rFonts w:ascii="Arial" w:hAnsi="Arial" w:cs="Arial"/>
          <w:lang w:eastAsia="pl-PL"/>
        </w:rPr>
        <w:t xml:space="preserve">- 2 nieduże </w:t>
      </w:r>
      <w:proofErr w:type="gramStart"/>
      <w:r>
        <w:rPr>
          <w:rFonts w:ascii="Arial" w:hAnsi="Arial" w:cs="Arial"/>
          <w:lang w:eastAsia="pl-PL"/>
        </w:rPr>
        <w:t xml:space="preserve">samoloty </w:t>
      </w:r>
      <w:r w:rsidR="00572CCD">
        <w:rPr>
          <w:rFonts w:ascii="Arial" w:hAnsi="Arial" w:cs="Arial"/>
          <w:lang w:eastAsia="pl-PL"/>
        </w:rPr>
        <w:t xml:space="preserve"> do</w:t>
      </w:r>
      <w:proofErr w:type="gramEnd"/>
      <w:r w:rsidR="00572CCD">
        <w:rPr>
          <w:rFonts w:ascii="Arial" w:hAnsi="Arial" w:cs="Arial"/>
          <w:lang w:eastAsia="pl-PL"/>
        </w:rPr>
        <w:t xml:space="preserve"> przewozu najważniejszych osób w państwie,</w:t>
      </w:r>
    </w:p>
    <w:p w14:paraId="42F0FC77" w14:textId="5596F860" w:rsidR="00A72664" w:rsidRDefault="00A72664" w:rsidP="00CB5233">
      <w:pPr>
        <w:spacing w:after="300" w:line="360" w:lineRule="auto"/>
        <w:ind w:left="907"/>
        <w:jc w:val="both"/>
        <w:rPr>
          <w:rFonts w:ascii="Arial" w:hAnsi="Arial" w:cs="Arial"/>
          <w:lang w:eastAsia="pl-PL"/>
        </w:rPr>
      </w:pPr>
      <w:r>
        <w:rPr>
          <w:rFonts w:ascii="Arial" w:hAnsi="Arial" w:cs="Arial"/>
          <w:lang w:eastAsia="pl-PL"/>
        </w:rPr>
        <w:t>- bro</w:t>
      </w:r>
      <w:r w:rsidR="00841554">
        <w:rPr>
          <w:rFonts w:ascii="Arial" w:hAnsi="Arial" w:cs="Arial"/>
          <w:lang w:eastAsia="pl-PL"/>
        </w:rPr>
        <w:t>ń i wyposażenie osobiste dla nowotworzonych WOT.</w:t>
      </w:r>
    </w:p>
    <w:p w14:paraId="17A3EE48" w14:textId="205C3B9C" w:rsidR="00640072" w:rsidRPr="008B4859" w:rsidRDefault="008B4859" w:rsidP="00CB5233">
      <w:pPr>
        <w:spacing w:after="300" w:line="360" w:lineRule="auto"/>
        <w:ind w:left="907"/>
        <w:jc w:val="both"/>
        <w:rPr>
          <w:rFonts w:ascii="Arial" w:hAnsi="Arial" w:cs="Arial"/>
          <w:lang w:eastAsia="pl-PL"/>
        </w:rPr>
      </w:pPr>
      <w:r>
        <w:rPr>
          <w:rFonts w:ascii="Arial" w:hAnsi="Arial" w:cs="Arial"/>
          <w:lang w:eastAsia="pl-PL"/>
        </w:rPr>
        <w:t xml:space="preserve">Ponadto podpisano umowę na dostawy 3 samolotów </w:t>
      </w:r>
      <w:r w:rsidR="008252FB">
        <w:rPr>
          <w:rFonts w:ascii="Arial" w:hAnsi="Arial" w:cs="Arial"/>
          <w:lang w:eastAsia="pl-PL"/>
        </w:rPr>
        <w:t xml:space="preserve">średniej wielkości </w:t>
      </w:r>
      <w:r>
        <w:rPr>
          <w:rFonts w:ascii="Arial" w:hAnsi="Arial" w:cs="Arial"/>
          <w:lang w:eastAsia="pl-PL"/>
        </w:rPr>
        <w:t>z dostawą jednego używanego jeszcze w 2017</w:t>
      </w:r>
      <w:r w:rsidR="008252FB">
        <w:rPr>
          <w:rFonts w:ascii="Arial" w:hAnsi="Arial" w:cs="Arial"/>
          <w:lang w:eastAsia="pl-PL"/>
        </w:rPr>
        <w:t xml:space="preserve"> </w:t>
      </w:r>
      <w:r>
        <w:rPr>
          <w:rFonts w:ascii="Arial" w:hAnsi="Arial" w:cs="Arial"/>
          <w:lang w:eastAsia="pl-PL"/>
        </w:rPr>
        <w:t>r. i dwóch nowych w 2020</w:t>
      </w:r>
      <w:r w:rsidR="008252FB">
        <w:rPr>
          <w:rFonts w:ascii="Arial" w:hAnsi="Arial" w:cs="Arial"/>
          <w:lang w:eastAsia="pl-PL"/>
        </w:rPr>
        <w:t xml:space="preserve"> </w:t>
      </w:r>
      <w:r>
        <w:rPr>
          <w:rFonts w:ascii="Arial" w:hAnsi="Arial" w:cs="Arial"/>
          <w:lang w:eastAsia="pl-PL"/>
        </w:rPr>
        <w:t>r.</w:t>
      </w:r>
      <w:r w:rsidR="00114DC4">
        <w:rPr>
          <w:rFonts w:ascii="Arial" w:hAnsi="Arial" w:cs="Arial"/>
          <w:lang w:eastAsia="pl-PL"/>
        </w:rPr>
        <w:t xml:space="preserve"> Pomimo sporych kontrowersji towarzyszących podpisaniu tej umowy po udzieleniu zamówienia z wolnej ręki firmie Boeing umowa ta pozostaje ważna i będzie realizowana.</w:t>
      </w:r>
    </w:p>
    <w:p w14:paraId="7CD75208" w14:textId="297F3FD9" w:rsidR="00883570" w:rsidRDefault="008252FB" w:rsidP="00CB5233">
      <w:pPr>
        <w:spacing w:line="360" w:lineRule="auto"/>
        <w:ind w:firstLine="708"/>
        <w:jc w:val="both"/>
        <w:rPr>
          <w:rFonts w:ascii="Arial" w:hAnsi="Arial" w:cs="Arial"/>
          <w:color w:val="000000" w:themeColor="text1"/>
        </w:rPr>
      </w:pPr>
      <w:r>
        <w:rPr>
          <w:rFonts w:ascii="Arial" w:hAnsi="Arial" w:cs="Arial"/>
          <w:color w:val="000000" w:themeColor="text1"/>
        </w:rPr>
        <w:t>Plan M</w:t>
      </w:r>
      <w:r w:rsidR="00F71076" w:rsidRPr="00CB5233">
        <w:rPr>
          <w:rFonts w:ascii="Arial" w:hAnsi="Arial" w:cs="Arial"/>
          <w:color w:val="000000" w:themeColor="text1"/>
        </w:rPr>
        <w:t xml:space="preserve">odernizacji Technicznej na lata 2013-2022 był pierwszym tak kompleksowo opracowanym planem, którego wydatki pierwotnie zaplanowane wynosiły ponad 130 mld. zł, w tym ponad 90 mld. zł na zadania ujęte w Programach Operacyjnych. Praktyka realizacji tego planu mocno zweryfikowała jego pierwotne założenia. Kolejne zawierane umowy </w:t>
      </w:r>
      <w:r w:rsidR="00800C82" w:rsidRPr="00CB5233">
        <w:rPr>
          <w:rFonts w:ascii="Arial" w:hAnsi="Arial" w:cs="Arial"/>
          <w:color w:val="000000" w:themeColor="text1"/>
        </w:rPr>
        <w:t xml:space="preserve">i zakończone fazy analityczno-koncepcyjne </w:t>
      </w:r>
      <w:r w:rsidR="00F71076" w:rsidRPr="00CB5233">
        <w:rPr>
          <w:rFonts w:ascii="Arial" w:hAnsi="Arial" w:cs="Arial"/>
          <w:color w:val="000000" w:themeColor="text1"/>
        </w:rPr>
        <w:t>pokazały</w:t>
      </w:r>
      <w:r w:rsidR="007F7E2D" w:rsidRPr="00CB5233">
        <w:rPr>
          <w:rFonts w:ascii="Arial" w:hAnsi="Arial" w:cs="Arial"/>
          <w:color w:val="000000" w:themeColor="text1"/>
        </w:rPr>
        <w:t xml:space="preserve">, </w:t>
      </w:r>
      <w:r w:rsidR="00F71076" w:rsidRPr="00CB5233">
        <w:rPr>
          <w:rFonts w:ascii="Arial" w:hAnsi="Arial" w:cs="Arial"/>
          <w:color w:val="000000" w:themeColor="text1"/>
        </w:rPr>
        <w:t>że</w:t>
      </w:r>
      <w:r w:rsidR="007F7E2D" w:rsidRPr="00CB5233">
        <w:rPr>
          <w:rFonts w:ascii="Arial" w:hAnsi="Arial" w:cs="Arial"/>
          <w:color w:val="000000" w:themeColor="text1"/>
        </w:rPr>
        <w:t xml:space="preserve"> </w:t>
      </w:r>
      <w:r w:rsidR="00F71076" w:rsidRPr="00CB5233">
        <w:rPr>
          <w:rFonts w:ascii="Arial" w:hAnsi="Arial" w:cs="Arial"/>
          <w:color w:val="000000" w:themeColor="text1"/>
        </w:rPr>
        <w:t>większość programów jest mocno niedoszacowana</w:t>
      </w:r>
      <w:r w:rsidR="00800C82" w:rsidRPr="00CB5233">
        <w:rPr>
          <w:rFonts w:ascii="Arial" w:hAnsi="Arial" w:cs="Arial"/>
          <w:color w:val="000000" w:themeColor="text1"/>
        </w:rPr>
        <w:t>,</w:t>
      </w:r>
      <w:r w:rsidR="00F71076" w:rsidRPr="00CB5233">
        <w:rPr>
          <w:rFonts w:ascii="Arial" w:hAnsi="Arial" w:cs="Arial"/>
          <w:color w:val="000000" w:themeColor="text1"/>
        </w:rPr>
        <w:t xml:space="preserve"> a opóźnienia w poszczególnych programach spowodują kumulację wydatków w kolejnej perspektywie planistycznej.</w:t>
      </w:r>
      <w:r w:rsidR="007F7E2D" w:rsidRPr="00CB5233">
        <w:rPr>
          <w:rFonts w:ascii="Arial" w:hAnsi="Arial" w:cs="Arial"/>
          <w:color w:val="000000" w:themeColor="text1"/>
        </w:rPr>
        <w:t xml:space="preserve"> </w:t>
      </w:r>
      <w:r w:rsidR="003A3319" w:rsidRPr="00CB5233">
        <w:rPr>
          <w:rFonts w:ascii="Arial" w:hAnsi="Arial" w:cs="Arial"/>
          <w:color w:val="000000" w:themeColor="text1"/>
        </w:rPr>
        <w:t>Ponadto nowe kierownictwo MON dokonało w 2016</w:t>
      </w:r>
      <w:r w:rsidR="003E2FA1" w:rsidRPr="00CB5233">
        <w:rPr>
          <w:rFonts w:ascii="Arial" w:hAnsi="Arial" w:cs="Arial"/>
          <w:color w:val="000000" w:themeColor="text1"/>
        </w:rPr>
        <w:t xml:space="preserve"> </w:t>
      </w:r>
      <w:r w:rsidR="003A3319" w:rsidRPr="00CB5233">
        <w:rPr>
          <w:rFonts w:ascii="Arial" w:hAnsi="Arial" w:cs="Arial"/>
          <w:color w:val="000000" w:themeColor="text1"/>
        </w:rPr>
        <w:t xml:space="preserve">r. zmiany priorytetów i korekty </w:t>
      </w:r>
      <w:r w:rsidR="003E2FA1" w:rsidRPr="00CB5233">
        <w:rPr>
          <w:rFonts w:ascii="Arial" w:hAnsi="Arial" w:cs="Arial"/>
          <w:color w:val="000000" w:themeColor="text1"/>
        </w:rPr>
        <w:t>PMT</w:t>
      </w:r>
      <w:r w:rsidR="00ED107A" w:rsidRPr="00CB5233">
        <w:rPr>
          <w:rFonts w:ascii="Arial" w:hAnsi="Arial" w:cs="Arial"/>
          <w:color w:val="000000" w:themeColor="text1"/>
        </w:rPr>
        <w:t xml:space="preserve"> </w:t>
      </w:r>
      <w:r w:rsidR="00895511" w:rsidRPr="00CB5233">
        <w:rPr>
          <w:rFonts w:ascii="Arial" w:hAnsi="Arial" w:cs="Arial"/>
          <w:color w:val="000000" w:themeColor="text1"/>
        </w:rPr>
        <w:t xml:space="preserve">na lata 2017-2019 </w:t>
      </w:r>
      <w:r w:rsidR="00ED107A" w:rsidRPr="00CB5233">
        <w:rPr>
          <w:rFonts w:ascii="Arial" w:hAnsi="Arial" w:cs="Arial"/>
          <w:color w:val="000000" w:themeColor="text1"/>
        </w:rPr>
        <w:t xml:space="preserve">dodając </w:t>
      </w:r>
      <w:r w:rsidR="00895511" w:rsidRPr="00CB5233">
        <w:rPr>
          <w:rFonts w:ascii="Arial" w:hAnsi="Arial" w:cs="Arial"/>
          <w:color w:val="000000" w:themeColor="text1"/>
        </w:rPr>
        <w:t>do planu grupę wydatków przeznaczonych dla nowotworzonych Wojsk Obrony Terytorialnej</w:t>
      </w:r>
      <w:r w:rsidR="00800C82" w:rsidRPr="00CB5233">
        <w:rPr>
          <w:rFonts w:ascii="Arial" w:hAnsi="Arial" w:cs="Arial"/>
          <w:color w:val="000000" w:themeColor="text1"/>
        </w:rPr>
        <w:t xml:space="preserve"> i działań w cyberprzestrzeni</w:t>
      </w:r>
      <w:r w:rsidR="00895511" w:rsidRPr="00CB5233">
        <w:rPr>
          <w:rFonts w:ascii="Arial" w:hAnsi="Arial" w:cs="Arial"/>
          <w:color w:val="000000" w:themeColor="text1"/>
        </w:rPr>
        <w:t xml:space="preserve">, co w naturalny sposób ograniczyło możliwości finansowania dotychczasowych programów. </w:t>
      </w:r>
      <w:r w:rsidR="00800C82" w:rsidRPr="00CB5233">
        <w:rPr>
          <w:rFonts w:ascii="Arial" w:hAnsi="Arial" w:cs="Arial"/>
          <w:color w:val="000000" w:themeColor="text1"/>
        </w:rPr>
        <w:t>Nie bez znaczenia dla tempa</w:t>
      </w:r>
      <w:r w:rsidR="00356156" w:rsidRPr="00CB5233">
        <w:rPr>
          <w:rFonts w:ascii="Arial" w:hAnsi="Arial" w:cs="Arial"/>
          <w:color w:val="000000" w:themeColor="text1"/>
        </w:rPr>
        <w:t xml:space="preserve"> realizacji PMT pozostała zmiana rządu i kierownictwa MON. Lata 2015-2017 to okres kolejnych opóźnień w realizacji </w:t>
      </w:r>
      <w:r w:rsidR="00401BF9" w:rsidRPr="00CB5233">
        <w:rPr>
          <w:rFonts w:ascii="Arial" w:hAnsi="Arial" w:cs="Arial"/>
          <w:color w:val="000000" w:themeColor="text1"/>
        </w:rPr>
        <w:t>niektórych zadań, szczególnie tych co do których nowe kierownictwo MON miało inna wizję ich realizacji lub uwagi co do zasadności ich kontynuacji. Kolejnym czynnikiem, który miał istotny wpływ na tempo modernizacji było instytucjonalne przygotowanie MON do realizacji tak dużego planu modernizacji technicznej, drugiego po budowie dróg tak dużego programu inwestycyjnego polskiego państwa. W 2011</w:t>
      </w:r>
      <w:r>
        <w:rPr>
          <w:rFonts w:ascii="Arial" w:hAnsi="Arial" w:cs="Arial"/>
          <w:color w:val="000000" w:themeColor="text1"/>
        </w:rPr>
        <w:t xml:space="preserve"> </w:t>
      </w:r>
      <w:r w:rsidR="00401BF9" w:rsidRPr="00CB5233">
        <w:rPr>
          <w:rFonts w:ascii="Arial" w:hAnsi="Arial" w:cs="Arial"/>
          <w:color w:val="000000" w:themeColor="text1"/>
        </w:rPr>
        <w:t>r.</w:t>
      </w:r>
      <w:r w:rsidR="00ED107A" w:rsidRPr="00CB5233">
        <w:rPr>
          <w:rFonts w:ascii="Arial" w:hAnsi="Arial" w:cs="Arial"/>
          <w:color w:val="000000" w:themeColor="text1"/>
        </w:rPr>
        <w:t xml:space="preserve"> </w:t>
      </w:r>
      <w:r w:rsidR="00401BF9" w:rsidRPr="00CB5233">
        <w:rPr>
          <w:rFonts w:ascii="Arial" w:hAnsi="Arial" w:cs="Arial"/>
          <w:color w:val="000000" w:themeColor="text1"/>
        </w:rPr>
        <w:t xml:space="preserve">utworzono Inspektorat Uzbrojenia jako wyspecjalizowaną jednostkę organizacyjną odpowiedzialną za pozyskiwanie sprzętu </w:t>
      </w:r>
      <w:r w:rsidR="00117DDA" w:rsidRPr="00CB5233">
        <w:rPr>
          <w:rFonts w:ascii="Arial" w:hAnsi="Arial" w:cs="Arial"/>
          <w:color w:val="000000" w:themeColor="text1"/>
        </w:rPr>
        <w:t xml:space="preserve">wojskowego na potrzeby Sił Zbrojnych. Niemniej jednak proces budowy i przygotowania tej instytucji trwał równolegle z procesami zakupu i obecnie instytucja ta wymaga dalszych ewolucyjnych zmian w kierunku zbudowania </w:t>
      </w:r>
      <w:r w:rsidR="00A666F5" w:rsidRPr="00CB5233">
        <w:rPr>
          <w:rFonts w:ascii="Arial" w:hAnsi="Arial" w:cs="Arial"/>
          <w:color w:val="000000" w:themeColor="text1"/>
        </w:rPr>
        <w:t xml:space="preserve">Agencji Uzbrojenia, instytucji integrującej procesy decyzyjne wielu komórek i jednostek organizacyjnych MON. Wśród zmian jakich należy dokonać w systemie pozyskiwania sprzętu wojskowego jest </w:t>
      </w:r>
      <w:r w:rsidR="00883570">
        <w:rPr>
          <w:rFonts w:ascii="Arial" w:hAnsi="Arial" w:cs="Arial"/>
          <w:color w:val="000000" w:themeColor="text1"/>
        </w:rPr>
        <w:t xml:space="preserve">również </w:t>
      </w:r>
      <w:r w:rsidR="00A666F5" w:rsidRPr="00CB5233">
        <w:rPr>
          <w:rFonts w:ascii="Arial" w:hAnsi="Arial" w:cs="Arial"/>
          <w:color w:val="000000" w:themeColor="text1"/>
        </w:rPr>
        <w:t xml:space="preserve">zmiana przepisów i procedur </w:t>
      </w:r>
      <w:r w:rsidR="00670EF5" w:rsidRPr="00CB5233">
        <w:rPr>
          <w:rFonts w:ascii="Arial" w:hAnsi="Arial" w:cs="Arial"/>
          <w:color w:val="000000" w:themeColor="text1"/>
        </w:rPr>
        <w:t xml:space="preserve">polegająca na eliminacji zidentyfikowanych problemów w tym procesie. Zmiany te to przede wszystkim uregulowanie ustawowe problematyki zamówień obronnych </w:t>
      </w:r>
      <w:r w:rsidR="00C72A4D" w:rsidRPr="00CB5233">
        <w:rPr>
          <w:rFonts w:ascii="Arial" w:hAnsi="Arial" w:cs="Arial"/>
          <w:color w:val="000000" w:themeColor="text1"/>
        </w:rPr>
        <w:t xml:space="preserve">i zasad ustanawiania i utrzymywania potencjału produkcyjnego i serwisowego w krajowym przemyśle. </w:t>
      </w:r>
    </w:p>
    <w:p w14:paraId="5A4F91CD" w14:textId="6B72F7F0" w:rsidR="008B4859" w:rsidRPr="00CB5233" w:rsidRDefault="00C72A4D" w:rsidP="00CB5233">
      <w:pPr>
        <w:spacing w:line="360" w:lineRule="auto"/>
        <w:ind w:firstLine="708"/>
        <w:jc w:val="both"/>
        <w:rPr>
          <w:rFonts w:ascii="Arial" w:hAnsi="Arial" w:cs="Arial"/>
          <w:color w:val="000000" w:themeColor="text1"/>
        </w:rPr>
      </w:pPr>
      <w:r w:rsidRPr="00CB5233">
        <w:rPr>
          <w:rFonts w:ascii="Arial" w:hAnsi="Arial" w:cs="Arial"/>
          <w:color w:val="000000" w:themeColor="text1"/>
        </w:rPr>
        <w:t xml:space="preserve">Reasumując, dla radykalnego przyśpieszenia i sprawnej realizacji </w:t>
      </w:r>
      <w:r w:rsidR="00DF48E6" w:rsidRPr="00CB5233">
        <w:rPr>
          <w:rFonts w:ascii="Arial" w:hAnsi="Arial" w:cs="Arial"/>
          <w:color w:val="000000" w:themeColor="text1"/>
        </w:rPr>
        <w:t>niezbędne jest dalsze doskonalenie systemu pozyskiwania sprzętu i spełnienie kilku warunków.</w:t>
      </w:r>
    </w:p>
    <w:p w14:paraId="46748464" w14:textId="0DEDFE6C" w:rsidR="001523B8" w:rsidRDefault="004A16DD" w:rsidP="00CB5233">
      <w:pPr>
        <w:spacing w:line="360" w:lineRule="auto"/>
        <w:ind w:firstLine="708"/>
        <w:jc w:val="both"/>
        <w:rPr>
          <w:rFonts w:ascii="Arial" w:hAnsi="Arial" w:cs="Arial"/>
          <w:color w:val="000000" w:themeColor="text1"/>
        </w:rPr>
      </w:pPr>
      <w:r w:rsidRPr="00D75942">
        <w:rPr>
          <w:rFonts w:ascii="Arial" w:hAnsi="Arial" w:cs="Arial"/>
          <w:color w:val="000000" w:themeColor="text1"/>
        </w:rPr>
        <w:t>W</w:t>
      </w:r>
      <w:r w:rsidR="00570E76">
        <w:rPr>
          <w:rFonts w:ascii="Arial" w:hAnsi="Arial" w:cs="Arial"/>
          <w:color w:val="000000" w:themeColor="text1"/>
        </w:rPr>
        <w:t>śród warunków</w:t>
      </w:r>
      <w:r w:rsidRPr="00D75942">
        <w:rPr>
          <w:rFonts w:ascii="Arial" w:hAnsi="Arial" w:cs="Arial"/>
          <w:color w:val="000000" w:themeColor="text1"/>
        </w:rPr>
        <w:t xml:space="preserve"> </w:t>
      </w:r>
      <w:r w:rsidR="00570E76">
        <w:rPr>
          <w:rFonts w:ascii="Arial" w:hAnsi="Arial" w:cs="Arial"/>
          <w:color w:val="000000" w:themeColor="text1"/>
        </w:rPr>
        <w:t>koniecznych</w:t>
      </w:r>
      <w:r w:rsidR="007A4DF2">
        <w:rPr>
          <w:rFonts w:ascii="Arial" w:hAnsi="Arial" w:cs="Arial"/>
          <w:color w:val="000000" w:themeColor="text1"/>
        </w:rPr>
        <w:t xml:space="preserve"> dla sprawnej realizacji </w:t>
      </w:r>
      <w:r w:rsidR="003D2839">
        <w:rPr>
          <w:rFonts w:ascii="Arial" w:hAnsi="Arial" w:cs="Arial"/>
          <w:color w:val="000000" w:themeColor="text1"/>
        </w:rPr>
        <w:t xml:space="preserve">w przyszłości </w:t>
      </w:r>
      <w:r w:rsidR="007A4DF2">
        <w:rPr>
          <w:rFonts w:ascii="Arial" w:hAnsi="Arial" w:cs="Arial"/>
          <w:color w:val="000000" w:themeColor="text1"/>
        </w:rPr>
        <w:t xml:space="preserve">kolejnych edycji PMT </w:t>
      </w:r>
      <w:r>
        <w:rPr>
          <w:rFonts w:ascii="Arial" w:hAnsi="Arial" w:cs="Arial"/>
          <w:color w:val="000000" w:themeColor="text1"/>
        </w:rPr>
        <w:t>są</w:t>
      </w:r>
      <w:r w:rsidR="00570E76">
        <w:rPr>
          <w:rFonts w:ascii="Arial" w:hAnsi="Arial" w:cs="Arial"/>
          <w:color w:val="000000" w:themeColor="text1"/>
        </w:rPr>
        <w:t xml:space="preserve"> m.in.</w:t>
      </w:r>
      <w:r>
        <w:rPr>
          <w:rFonts w:ascii="Arial" w:hAnsi="Arial" w:cs="Arial"/>
          <w:color w:val="000000" w:themeColor="text1"/>
        </w:rPr>
        <w:t>:</w:t>
      </w:r>
    </w:p>
    <w:p w14:paraId="1784F0BD" w14:textId="1C05047A" w:rsidR="004A16DD" w:rsidRDefault="004A16DD" w:rsidP="00CB5233">
      <w:pPr>
        <w:pStyle w:val="Akapitzlist"/>
        <w:numPr>
          <w:ilvl w:val="0"/>
          <w:numId w:val="3"/>
        </w:numPr>
        <w:spacing w:line="360" w:lineRule="auto"/>
        <w:jc w:val="both"/>
        <w:rPr>
          <w:rFonts w:ascii="Arial" w:hAnsi="Arial" w:cs="Arial"/>
          <w:color w:val="000000" w:themeColor="text1"/>
        </w:rPr>
      </w:pPr>
      <w:r>
        <w:rPr>
          <w:rFonts w:ascii="Arial" w:hAnsi="Arial" w:cs="Arial"/>
          <w:color w:val="000000" w:themeColor="text1"/>
        </w:rPr>
        <w:t>stabilne źródło finansowania</w:t>
      </w:r>
      <w:r w:rsidR="00D42BF1">
        <w:rPr>
          <w:rFonts w:ascii="Arial" w:hAnsi="Arial" w:cs="Arial"/>
          <w:color w:val="000000" w:themeColor="text1"/>
        </w:rPr>
        <w:t xml:space="preserve"> PMT</w:t>
      </w:r>
      <w:r w:rsidR="007A4DF2">
        <w:rPr>
          <w:rFonts w:ascii="Arial" w:hAnsi="Arial" w:cs="Arial"/>
          <w:color w:val="000000" w:themeColor="text1"/>
        </w:rPr>
        <w:t xml:space="preserve"> (min.2% PKB)</w:t>
      </w:r>
      <w:r w:rsidR="009E0B6C">
        <w:rPr>
          <w:rFonts w:ascii="Arial" w:hAnsi="Arial" w:cs="Arial"/>
          <w:color w:val="000000" w:themeColor="text1"/>
        </w:rPr>
        <w:t>,</w:t>
      </w:r>
    </w:p>
    <w:p w14:paraId="1195233D" w14:textId="0E3B089E" w:rsidR="009E0B6C" w:rsidRDefault="00341AAB" w:rsidP="00CB5233">
      <w:pPr>
        <w:pStyle w:val="Akapitzlist"/>
        <w:numPr>
          <w:ilvl w:val="0"/>
          <w:numId w:val="3"/>
        </w:numPr>
        <w:spacing w:line="360" w:lineRule="auto"/>
        <w:jc w:val="both"/>
        <w:rPr>
          <w:rFonts w:ascii="Arial" w:hAnsi="Arial" w:cs="Arial"/>
          <w:color w:val="000000" w:themeColor="text1"/>
        </w:rPr>
      </w:pPr>
      <w:r>
        <w:rPr>
          <w:rFonts w:ascii="Arial" w:hAnsi="Arial" w:cs="Arial"/>
          <w:color w:val="000000" w:themeColor="text1"/>
        </w:rPr>
        <w:t xml:space="preserve">sprawny </w:t>
      </w:r>
      <w:r w:rsidR="009E0B6C">
        <w:rPr>
          <w:rFonts w:ascii="Arial" w:hAnsi="Arial" w:cs="Arial"/>
          <w:color w:val="000000" w:themeColor="text1"/>
        </w:rPr>
        <w:t xml:space="preserve">system generowania </w:t>
      </w:r>
      <w:r>
        <w:rPr>
          <w:rFonts w:ascii="Arial" w:hAnsi="Arial" w:cs="Arial"/>
          <w:color w:val="000000" w:themeColor="text1"/>
        </w:rPr>
        <w:t xml:space="preserve">realnych </w:t>
      </w:r>
      <w:r w:rsidR="009E0B6C">
        <w:rPr>
          <w:rFonts w:ascii="Arial" w:hAnsi="Arial" w:cs="Arial"/>
          <w:color w:val="000000" w:themeColor="text1"/>
        </w:rPr>
        <w:t>wymagań SZ RP</w:t>
      </w:r>
      <w:r>
        <w:rPr>
          <w:rFonts w:ascii="Arial" w:hAnsi="Arial" w:cs="Arial"/>
          <w:color w:val="000000" w:themeColor="text1"/>
        </w:rPr>
        <w:t>,</w:t>
      </w:r>
    </w:p>
    <w:p w14:paraId="12F14FEA" w14:textId="3F113117" w:rsidR="004A16DD" w:rsidRDefault="009E0B6C" w:rsidP="00CB5233">
      <w:pPr>
        <w:pStyle w:val="Akapitzlist"/>
        <w:numPr>
          <w:ilvl w:val="0"/>
          <w:numId w:val="3"/>
        </w:numPr>
        <w:spacing w:line="360" w:lineRule="auto"/>
        <w:jc w:val="both"/>
        <w:rPr>
          <w:rFonts w:ascii="Arial" w:hAnsi="Arial" w:cs="Arial"/>
          <w:color w:val="000000" w:themeColor="text1"/>
        </w:rPr>
      </w:pPr>
      <w:r>
        <w:rPr>
          <w:rFonts w:ascii="Arial" w:hAnsi="Arial" w:cs="Arial"/>
          <w:color w:val="000000" w:themeColor="text1"/>
        </w:rPr>
        <w:t>posiadanie</w:t>
      </w:r>
      <w:r w:rsidR="00D42BF1">
        <w:rPr>
          <w:rFonts w:ascii="Arial" w:hAnsi="Arial" w:cs="Arial"/>
          <w:color w:val="000000" w:themeColor="text1"/>
        </w:rPr>
        <w:t xml:space="preserve"> </w:t>
      </w:r>
      <w:r w:rsidR="004A16DD">
        <w:rPr>
          <w:rFonts w:ascii="Arial" w:hAnsi="Arial" w:cs="Arial"/>
          <w:color w:val="000000" w:themeColor="text1"/>
        </w:rPr>
        <w:t xml:space="preserve">potencjału produkcyjnego </w:t>
      </w:r>
      <w:r w:rsidR="00AF62F3">
        <w:rPr>
          <w:rFonts w:ascii="Arial" w:hAnsi="Arial" w:cs="Arial"/>
          <w:color w:val="000000" w:themeColor="text1"/>
        </w:rPr>
        <w:t>(krajowego i/l</w:t>
      </w:r>
      <w:r w:rsidR="00D42BF1">
        <w:rPr>
          <w:rFonts w:ascii="Arial" w:hAnsi="Arial" w:cs="Arial"/>
          <w:color w:val="000000" w:themeColor="text1"/>
        </w:rPr>
        <w:t>ub zagranicznego)</w:t>
      </w:r>
      <w:r w:rsidR="002E588F">
        <w:rPr>
          <w:rFonts w:ascii="Arial" w:hAnsi="Arial" w:cs="Arial"/>
          <w:color w:val="000000" w:themeColor="text1"/>
        </w:rPr>
        <w:t>,</w:t>
      </w:r>
    </w:p>
    <w:p w14:paraId="121E98C0" w14:textId="4AF93476" w:rsidR="004A16DD" w:rsidRDefault="00D75942" w:rsidP="00CB5233">
      <w:pPr>
        <w:pStyle w:val="Akapitzlist"/>
        <w:numPr>
          <w:ilvl w:val="0"/>
          <w:numId w:val="3"/>
        </w:numPr>
        <w:spacing w:line="360" w:lineRule="auto"/>
        <w:jc w:val="both"/>
        <w:rPr>
          <w:rFonts w:ascii="Arial" w:hAnsi="Arial" w:cs="Arial"/>
          <w:color w:val="000000" w:themeColor="text1"/>
        </w:rPr>
      </w:pPr>
      <w:r>
        <w:rPr>
          <w:rFonts w:ascii="Arial" w:hAnsi="Arial" w:cs="Arial"/>
          <w:color w:val="000000" w:themeColor="text1"/>
        </w:rPr>
        <w:t>sprawne i szybkie procedury zakupu</w:t>
      </w:r>
      <w:r w:rsidR="002E588F">
        <w:rPr>
          <w:rFonts w:ascii="Arial" w:hAnsi="Arial" w:cs="Arial"/>
          <w:color w:val="000000" w:themeColor="text1"/>
        </w:rPr>
        <w:t>,</w:t>
      </w:r>
      <w:r w:rsidR="00D42BF1">
        <w:rPr>
          <w:rFonts w:ascii="Arial" w:hAnsi="Arial" w:cs="Arial"/>
          <w:color w:val="000000" w:themeColor="text1"/>
        </w:rPr>
        <w:t xml:space="preserve"> </w:t>
      </w:r>
    </w:p>
    <w:p w14:paraId="394D6E80" w14:textId="17A22ACF" w:rsidR="00AF62F3" w:rsidRPr="00AF62F3" w:rsidRDefault="00C72A4D" w:rsidP="00CB5233">
      <w:pPr>
        <w:pStyle w:val="Akapitzlist"/>
        <w:numPr>
          <w:ilvl w:val="0"/>
          <w:numId w:val="3"/>
        </w:numPr>
        <w:spacing w:line="360" w:lineRule="auto"/>
        <w:jc w:val="both"/>
        <w:rPr>
          <w:rFonts w:ascii="Arial" w:hAnsi="Arial" w:cs="Arial"/>
          <w:color w:val="000000" w:themeColor="text1"/>
        </w:rPr>
      </w:pPr>
      <w:r>
        <w:rPr>
          <w:rFonts w:ascii="Arial" w:hAnsi="Arial" w:cs="Arial"/>
          <w:color w:val="000000" w:themeColor="text1"/>
        </w:rPr>
        <w:t>wyspecjalizowana i sprawna instytucja zakupowa</w:t>
      </w:r>
      <w:r w:rsidR="00AF62F3">
        <w:rPr>
          <w:rFonts w:ascii="Arial" w:hAnsi="Arial" w:cs="Arial"/>
          <w:color w:val="000000" w:themeColor="text1"/>
        </w:rPr>
        <w:t xml:space="preserve">, w tym system kształcenia specjalistów z zakresu pozyskiwania </w:t>
      </w:r>
      <w:proofErr w:type="spellStart"/>
      <w:r w:rsidR="00AF62F3">
        <w:rPr>
          <w:rFonts w:ascii="Arial" w:hAnsi="Arial" w:cs="Arial"/>
          <w:color w:val="000000" w:themeColor="text1"/>
        </w:rPr>
        <w:t>SpW</w:t>
      </w:r>
      <w:proofErr w:type="spellEnd"/>
      <w:r w:rsidR="00AF62F3">
        <w:rPr>
          <w:rFonts w:ascii="Arial" w:hAnsi="Arial" w:cs="Arial"/>
          <w:color w:val="000000" w:themeColor="text1"/>
        </w:rPr>
        <w:t>,</w:t>
      </w:r>
    </w:p>
    <w:p w14:paraId="6EFBB1C1" w14:textId="2CC1A5DE" w:rsidR="009E0B6C" w:rsidRPr="009E0B6C" w:rsidRDefault="00D42BF1" w:rsidP="009E0B6C">
      <w:pPr>
        <w:pStyle w:val="Akapitzlist"/>
        <w:numPr>
          <w:ilvl w:val="0"/>
          <w:numId w:val="3"/>
        </w:numPr>
        <w:spacing w:line="360" w:lineRule="auto"/>
        <w:jc w:val="both"/>
        <w:rPr>
          <w:rFonts w:ascii="Arial" w:hAnsi="Arial" w:cs="Arial"/>
          <w:color w:val="000000" w:themeColor="text1"/>
        </w:rPr>
      </w:pPr>
      <w:r>
        <w:rPr>
          <w:rFonts w:ascii="Arial" w:hAnsi="Arial" w:cs="Arial"/>
          <w:color w:val="000000" w:themeColor="text1"/>
        </w:rPr>
        <w:t>konsensus po</w:t>
      </w:r>
      <w:r w:rsidR="002E588F">
        <w:rPr>
          <w:rFonts w:ascii="Arial" w:hAnsi="Arial" w:cs="Arial"/>
          <w:color w:val="000000" w:themeColor="text1"/>
        </w:rPr>
        <w:t>lityczny co do kierunków modernizacji SZ RP,</w:t>
      </w:r>
    </w:p>
    <w:p w14:paraId="7301A2E3" w14:textId="41AE16CE" w:rsidR="00D75942" w:rsidRPr="00CB5233" w:rsidRDefault="00C72A4D" w:rsidP="00CB5233">
      <w:pPr>
        <w:pStyle w:val="Akapitzlist"/>
        <w:numPr>
          <w:ilvl w:val="0"/>
          <w:numId w:val="3"/>
        </w:numPr>
        <w:spacing w:line="360" w:lineRule="auto"/>
        <w:jc w:val="both"/>
        <w:rPr>
          <w:rFonts w:ascii="Arial" w:hAnsi="Arial" w:cs="Arial"/>
          <w:color w:val="000000" w:themeColor="text1"/>
        </w:rPr>
      </w:pPr>
      <w:r>
        <w:rPr>
          <w:rFonts w:ascii="Arial" w:hAnsi="Arial" w:cs="Arial"/>
          <w:color w:val="000000" w:themeColor="text1"/>
        </w:rPr>
        <w:t>determinacja i konsekwencja w realizacji PMT.</w:t>
      </w:r>
    </w:p>
    <w:sectPr w:rsidR="00D75942" w:rsidRPr="00CB5233" w:rsidSect="00C730F0">
      <w:pgSz w:w="11900" w:h="16840"/>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EE"/>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MS Mincho">
    <w:panose1 w:val="02020609040205080304"/>
    <w:charset w:val="80"/>
    <w:family w:val="roma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52831"/>
    <w:multiLevelType w:val="hybridMultilevel"/>
    <w:tmpl w:val="244854A0"/>
    <w:lvl w:ilvl="0" w:tplc="04150011">
      <w:start w:val="1"/>
      <w:numFmt w:val="decimal"/>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2">
    <w:nsid w:val="097C1A8B"/>
    <w:multiLevelType w:val="hybridMultilevel"/>
    <w:tmpl w:val="D8F489EA"/>
    <w:lvl w:ilvl="0" w:tplc="7C42514C">
      <w:start w:val="1"/>
      <w:numFmt w:val="bullet"/>
      <w:lvlText w:val="•"/>
      <w:lvlJc w:val="left"/>
      <w:pPr>
        <w:tabs>
          <w:tab w:val="num" w:pos="720"/>
        </w:tabs>
        <w:ind w:left="720" w:hanging="360"/>
      </w:pPr>
      <w:rPr>
        <w:rFonts w:ascii="Times New Roman" w:hAnsi="Times New Roman" w:hint="default"/>
      </w:rPr>
    </w:lvl>
    <w:lvl w:ilvl="1" w:tplc="2B5E2180" w:tentative="1">
      <w:start w:val="1"/>
      <w:numFmt w:val="bullet"/>
      <w:lvlText w:val="•"/>
      <w:lvlJc w:val="left"/>
      <w:pPr>
        <w:tabs>
          <w:tab w:val="num" w:pos="1440"/>
        </w:tabs>
        <w:ind w:left="1440" w:hanging="360"/>
      </w:pPr>
      <w:rPr>
        <w:rFonts w:ascii="Times New Roman" w:hAnsi="Times New Roman" w:hint="default"/>
      </w:rPr>
    </w:lvl>
    <w:lvl w:ilvl="2" w:tplc="768078C6" w:tentative="1">
      <w:start w:val="1"/>
      <w:numFmt w:val="bullet"/>
      <w:lvlText w:val="•"/>
      <w:lvlJc w:val="left"/>
      <w:pPr>
        <w:tabs>
          <w:tab w:val="num" w:pos="2160"/>
        </w:tabs>
        <w:ind w:left="2160" w:hanging="360"/>
      </w:pPr>
      <w:rPr>
        <w:rFonts w:ascii="Times New Roman" w:hAnsi="Times New Roman" w:hint="default"/>
      </w:rPr>
    </w:lvl>
    <w:lvl w:ilvl="3" w:tplc="E21AC318" w:tentative="1">
      <w:start w:val="1"/>
      <w:numFmt w:val="bullet"/>
      <w:lvlText w:val="•"/>
      <w:lvlJc w:val="left"/>
      <w:pPr>
        <w:tabs>
          <w:tab w:val="num" w:pos="2880"/>
        </w:tabs>
        <w:ind w:left="2880" w:hanging="360"/>
      </w:pPr>
      <w:rPr>
        <w:rFonts w:ascii="Times New Roman" w:hAnsi="Times New Roman" w:hint="default"/>
      </w:rPr>
    </w:lvl>
    <w:lvl w:ilvl="4" w:tplc="0180DBDC" w:tentative="1">
      <w:start w:val="1"/>
      <w:numFmt w:val="bullet"/>
      <w:lvlText w:val="•"/>
      <w:lvlJc w:val="left"/>
      <w:pPr>
        <w:tabs>
          <w:tab w:val="num" w:pos="3600"/>
        </w:tabs>
        <w:ind w:left="3600" w:hanging="360"/>
      </w:pPr>
      <w:rPr>
        <w:rFonts w:ascii="Times New Roman" w:hAnsi="Times New Roman" w:hint="default"/>
      </w:rPr>
    </w:lvl>
    <w:lvl w:ilvl="5" w:tplc="07362554" w:tentative="1">
      <w:start w:val="1"/>
      <w:numFmt w:val="bullet"/>
      <w:lvlText w:val="•"/>
      <w:lvlJc w:val="left"/>
      <w:pPr>
        <w:tabs>
          <w:tab w:val="num" w:pos="4320"/>
        </w:tabs>
        <w:ind w:left="4320" w:hanging="360"/>
      </w:pPr>
      <w:rPr>
        <w:rFonts w:ascii="Times New Roman" w:hAnsi="Times New Roman" w:hint="default"/>
      </w:rPr>
    </w:lvl>
    <w:lvl w:ilvl="6" w:tplc="948E9202" w:tentative="1">
      <w:start w:val="1"/>
      <w:numFmt w:val="bullet"/>
      <w:lvlText w:val="•"/>
      <w:lvlJc w:val="left"/>
      <w:pPr>
        <w:tabs>
          <w:tab w:val="num" w:pos="5040"/>
        </w:tabs>
        <w:ind w:left="5040" w:hanging="360"/>
      </w:pPr>
      <w:rPr>
        <w:rFonts w:ascii="Times New Roman" w:hAnsi="Times New Roman" w:hint="default"/>
      </w:rPr>
    </w:lvl>
    <w:lvl w:ilvl="7" w:tplc="DDC4317C" w:tentative="1">
      <w:start w:val="1"/>
      <w:numFmt w:val="bullet"/>
      <w:lvlText w:val="•"/>
      <w:lvlJc w:val="left"/>
      <w:pPr>
        <w:tabs>
          <w:tab w:val="num" w:pos="5760"/>
        </w:tabs>
        <w:ind w:left="5760" w:hanging="360"/>
      </w:pPr>
      <w:rPr>
        <w:rFonts w:ascii="Times New Roman" w:hAnsi="Times New Roman" w:hint="default"/>
      </w:rPr>
    </w:lvl>
    <w:lvl w:ilvl="8" w:tplc="AF8E7D3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2968BF"/>
    <w:multiLevelType w:val="hybridMultilevel"/>
    <w:tmpl w:val="390CF0C8"/>
    <w:lvl w:ilvl="0" w:tplc="D2663350">
      <w:start w:val="1"/>
      <w:numFmt w:val="decimal"/>
      <w:lvlText w:val="%1."/>
      <w:lvlJc w:val="left"/>
      <w:pPr>
        <w:ind w:left="644" w:hanging="360"/>
      </w:pPr>
      <w:rPr>
        <w:rFonts w:ascii="Arial" w:hAnsi="Arial" w:cs="Arial"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4847FE"/>
    <w:multiLevelType w:val="hybridMultilevel"/>
    <w:tmpl w:val="491E870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nsid w:val="31D75369"/>
    <w:multiLevelType w:val="hybridMultilevel"/>
    <w:tmpl w:val="321EF1C4"/>
    <w:lvl w:ilvl="0" w:tplc="04150013">
      <w:start w:val="1"/>
      <w:numFmt w:val="upp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343E68F3"/>
    <w:multiLevelType w:val="hybridMultilevel"/>
    <w:tmpl w:val="DB1C7B1C"/>
    <w:lvl w:ilvl="0" w:tplc="424A91BE">
      <w:start w:val="1"/>
      <w:numFmt w:val="bullet"/>
      <w:lvlText w:val="•"/>
      <w:lvlJc w:val="left"/>
      <w:pPr>
        <w:tabs>
          <w:tab w:val="num" w:pos="720"/>
        </w:tabs>
        <w:ind w:left="720" w:hanging="360"/>
      </w:pPr>
      <w:rPr>
        <w:rFonts w:ascii="Times New Roman" w:hAnsi="Times New Roman" w:hint="default"/>
      </w:rPr>
    </w:lvl>
    <w:lvl w:ilvl="1" w:tplc="8A3814CC" w:tentative="1">
      <w:start w:val="1"/>
      <w:numFmt w:val="bullet"/>
      <w:lvlText w:val="•"/>
      <w:lvlJc w:val="left"/>
      <w:pPr>
        <w:tabs>
          <w:tab w:val="num" w:pos="1440"/>
        </w:tabs>
        <w:ind w:left="1440" w:hanging="360"/>
      </w:pPr>
      <w:rPr>
        <w:rFonts w:ascii="Times New Roman" w:hAnsi="Times New Roman" w:hint="default"/>
      </w:rPr>
    </w:lvl>
    <w:lvl w:ilvl="2" w:tplc="592687C8" w:tentative="1">
      <w:start w:val="1"/>
      <w:numFmt w:val="bullet"/>
      <w:lvlText w:val="•"/>
      <w:lvlJc w:val="left"/>
      <w:pPr>
        <w:tabs>
          <w:tab w:val="num" w:pos="2160"/>
        </w:tabs>
        <w:ind w:left="2160" w:hanging="360"/>
      </w:pPr>
      <w:rPr>
        <w:rFonts w:ascii="Times New Roman" w:hAnsi="Times New Roman" w:hint="default"/>
      </w:rPr>
    </w:lvl>
    <w:lvl w:ilvl="3" w:tplc="792ADFA2" w:tentative="1">
      <w:start w:val="1"/>
      <w:numFmt w:val="bullet"/>
      <w:lvlText w:val="•"/>
      <w:lvlJc w:val="left"/>
      <w:pPr>
        <w:tabs>
          <w:tab w:val="num" w:pos="2880"/>
        </w:tabs>
        <w:ind w:left="2880" w:hanging="360"/>
      </w:pPr>
      <w:rPr>
        <w:rFonts w:ascii="Times New Roman" w:hAnsi="Times New Roman" w:hint="default"/>
      </w:rPr>
    </w:lvl>
    <w:lvl w:ilvl="4" w:tplc="E4F4085C" w:tentative="1">
      <w:start w:val="1"/>
      <w:numFmt w:val="bullet"/>
      <w:lvlText w:val="•"/>
      <w:lvlJc w:val="left"/>
      <w:pPr>
        <w:tabs>
          <w:tab w:val="num" w:pos="3600"/>
        </w:tabs>
        <w:ind w:left="3600" w:hanging="360"/>
      </w:pPr>
      <w:rPr>
        <w:rFonts w:ascii="Times New Roman" w:hAnsi="Times New Roman" w:hint="default"/>
      </w:rPr>
    </w:lvl>
    <w:lvl w:ilvl="5" w:tplc="0C54696E" w:tentative="1">
      <w:start w:val="1"/>
      <w:numFmt w:val="bullet"/>
      <w:lvlText w:val="•"/>
      <w:lvlJc w:val="left"/>
      <w:pPr>
        <w:tabs>
          <w:tab w:val="num" w:pos="4320"/>
        </w:tabs>
        <w:ind w:left="4320" w:hanging="360"/>
      </w:pPr>
      <w:rPr>
        <w:rFonts w:ascii="Times New Roman" w:hAnsi="Times New Roman" w:hint="default"/>
      </w:rPr>
    </w:lvl>
    <w:lvl w:ilvl="6" w:tplc="23141FD2" w:tentative="1">
      <w:start w:val="1"/>
      <w:numFmt w:val="bullet"/>
      <w:lvlText w:val="•"/>
      <w:lvlJc w:val="left"/>
      <w:pPr>
        <w:tabs>
          <w:tab w:val="num" w:pos="5040"/>
        </w:tabs>
        <w:ind w:left="5040" w:hanging="360"/>
      </w:pPr>
      <w:rPr>
        <w:rFonts w:ascii="Times New Roman" w:hAnsi="Times New Roman" w:hint="default"/>
      </w:rPr>
    </w:lvl>
    <w:lvl w:ilvl="7" w:tplc="062E51A2" w:tentative="1">
      <w:start w:val="1"/>
      <w:numFmt w:val="bullet"/>
      <w:lvlText w:val="•"/>
      <w:lvlJc w:val="left"/>
      <w:pPr>
        <w:tabs>
          <w:tab w:val="num" w:pos="5760"/>
        </w:tabs>
        <w:ind w:left="5760" w:hanging="360"/>
      </w:pPr>
      <w:rPr>
        <w:rFonts w:ascii="Times New Roman" w:hAnsi="Times New Roman" w:hint="default"/>
      </w:rPr>
    </w:lvl>
    <w:lvl w:ilvl="8" w:tplc="39CEE06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CD746F4"/>
    <w:multiLevelType w:val="hybridMultilevel"/>
    <w:tmpl w:val="8F7ACF7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41E65432"/>
    <w:multiLevelType w:val="hybridMultilevel"/>
    <w:tmpl w:val="759A0ED4"/>
    <w:lvl w:ilvl="0" w:tplc="0415000F">
      <w:start w:val="1"/>
      <w:numFmt w:val="decimal"/>
      <w:lvlText w:val="%1."/>
      <w:lvlJc w:val="left"/>
      <w:pPr>
        <w:ind w:left="644"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4FA125FD"/>
    <w:multiLevelType w:val="hybridMultilevel"/>
    <w:tmpl w:val="2E002F1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nsid w:val="5ACF7FE4"/>
    <w:multiLevelType w:val="hybridMultilevel"/>
    <w:tmpl w:val="48F07DC2"/>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CE1EF5"/>
    <w:multiLevelType w:val="hybridMultilevel"/>
    <w:tmpl w:val="8E96B0E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621A4521"/>
    <w:multiLevelType w:val="hybridMultilevel"/>
    <w:tmpl w:val="78CEF868"/>
    <w:lvl w:ilvl="0" w:tplc="60D0766C">
      <w:start w:val="1"/>
      <w:numFmt w:val="bullet"/>
      <w:lvlText w:val="•"/>
      <w:lvlJc w:val="left"/>
      <w:pPr>
        <w:tabs>
          <w:tab w:val="num" w:pos="720"/>
        </w:tabs>
        <w:ind w:left="720" w:hanging="360"/>
      </w:pPr>
      <w:rPr>
        <w:rFonts w:ascii="Times New Roman" w:hAnsi="Times New Roman" w:hint="default"/>
      </w:rPr>
    </w:lvl>
    <w:lvl w:ilvl="1" w:tplc="760079E0" w:tentative="1">
      <w:start w:val="1"/>
      <w:numFmt w:val="bullet"/>
      <w:lvlText w:val="•"/>
      <w:lvlJc w:val="left"/>
      <w:pPr>
        <w:tabs>
          <w:tab w:val="num" w:pos="1440"/>
        </w:tabs>
        <w:ind w:left="1440" w:hanging="360"/>
      </w:pPr>
      <w:rPr>
        <w:rFonts w:ascii="Times New Roman" w:hAnsi="Times New Roman" w:hint="default"/>
      </w:rPr>
    </w:lvl>
    <w:lvl w:ilvl="2" w:tplc="257A390E" w:tentative="1">
      <w:start w:val="1"/>
      <w:numFmt w:val="bullet"/>
      <w:lvlText w:val="•"/>
      <w:lvlJc w:val="left"/>
      <w:pPr>
        <w:tabs>
          <w:tab w:val="num" w:pos="2160"/>
        </w:tabs>
        <w:ind w:left="2160" w:hanging="360"/>
      </w:pPr>
      <w:rPr>
        <w:rFonts w:ascii="Times New Roman" w:hAnsi="Times New Roman" w:hint="default"/>
      </w:rPr>
    </w:lvl>
    <w:lvl w:ilvl="3" w:tplc="270C463A" w:tentative="1">
      <w:start w:val="1"/>
      <w:numFmt w:val="bullet"/>
      <w:lvlText w:val="•"/>
      <w:lvlJc w:val="left"/>
      <w:pPr>
        <w:tabs>
          <w:tab w:val="num" w:pos="2880"/>
        </w:tabs>
        <w:ind w:left="2880" w:hanging="360"/>
      </w:pPr>
      <w:rPr>
        <w:rFonts w:ascii="Times New Roman" w:hAnsi="Times New Roman" w:hint="default"/>
      </w:rPr>
    </w:lvl>
    <w:lvl w:ilvl="4" w:tplc="6B64348E" w:tentative="1">
      <w:start w:val="1"/>
      <w:numFmt w:val="bullet"/>
      <w:lvlText w:val="•"/>
      <w:lvlJc w:val="left"/>
      <w:pPr>
        <w:tabs>
          <w:tab w:val="num" w:pos="3600"/>
        </w:tabs>
        <w:ind w:left="3600" w:hanging="360"/>
      </w:pPr>
      <w:rPr>
        <w:rFonts w:ascii="Times New Roman" w:hAnsi="Times New Roman" w:hint="default"/>
      </w:rPr>
    </w:lvl>
    <w:lvl w:ilvl="5" w:tplc="858260D8" w:tentative="1">
      <w:start w:val="1"/>
      <w:numFmt w:val="bullet"/>
      <w:lvlText w:val="•"/>
      <w:lvlJc w:val="left"/>
      <w:pPr>
        <w:tabs>
          <w:tab w:val="num" w:pos="4320"/>
        </w:tabs>
        <w:ind w:left="4320" w:hanging="360"/>
      </w:pPr>
      <w:rPr>
        <w:rFonts w:ascii="Times New Roman" w:hAnsi="Times New Roman" w:hint="default"/>
      </w:rPr>
    </w:lvl>
    <w:lvl w:ilvl="6" w:tplc="BB622F1C" w:tentative="1">
      <w:start w:val="1"/>
      <w:numFmt w:val="bullet"/>
      <w:lvlText w:val="•"/>
      <w:lvlJc w:val="left"/>
      <w:pPr>
        <w:tabs>
          <w:tab w:val="num" w:pos="5040"/>
        </w:tabs>
        <w:ind w:left="5040" w:hanging="360"/>
      </w:pPr>
      <w:rPr>
        <w:rFonts w:ascii="Times New Roman" w:hAnsi="Times New Roman" w:hint="default"/>
      </w:rPr>
    </w:lvl>
    <w:lvl w:ilvl="7" w:tplc="CA7A5C2E" w:tentative="1">
      <w:start w:val="1"/>
      <w:numFmt w:val="bullet"/>
      <w:lvlText w:val="•"/>
      <w:lvlJc w:val="left"/>
      <w:pPr>
        <w:tabs>
          <w:tab w:val="num" w:pos="5760"/>
        </w:tabs>
        <w:ind w:left="5760" w:hanging="360"/>
      </w:pPr>
      <w:rPr>
        <w:rFonts w:ascii="Times New Roman" w:hAnsi="Times New Roman" w:hint="default"/>
      </w:rPr>
    </w:lvl>
    <w:lvl w:ilvl="8" w:tplc="EB8E57C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6EB1268"/>
    <w:multiLevelType w:val="hybridMultilevel"/>
    <w:tmpl w:val="A3708246"/>
    <w:lvl w:ilvl="0" w:tplc="4692DABA">
      <w:start w:val="1"/>
      <w:numFmt w:val="bullet"/>
      <w:lvlText w:val="•"/>
      <w:lvlJc w:val="left"/>
      <w:pPr>
        <w:tabs>
          <w:tab w:val="num" w:pos="720"/>
        </w:tabs>
        <w:ind w:left="720" w:hanging="360"/>
      </w:pPr>
      <w:rPr>
        <w:rFonts w:ascii="Times New Roman" w:hAnsi="Times New Roman" w:hint="default"/>
      </w:rPr>
    </w:lvl>
    <w:lvl w:ilvl="1" w:tplc="9F6C7D80" w:tentative="1">
      <w:start w:val="1"/>
      <w:numFmt w:val="bullet"/>
      <w:lvlText w:val="•"/>
      <w:lvlJc w:val="left"/>
      <w:pPr>
        <w:tabs>
          <w:tab w:val="num" w:pos="1440"/>
        </w:tabs>
        <w:ind w:left="1440" w:hanging="360"/>
      </w:pPr>
      <w:rPr>
        <w:rFonts w:ascii="Times New Roman" w:hAnsi="Times New Roman" w:hint="default"/>
      </w:rPr>
    </w:lvl>
    <w:lvl w:ilvl="2" w:tplc="02BC5D0A" w:tentative="1">
      <w:start w:val="1"/>
      <w:numFmt w:val="bullet"/>
      <w:lvlText w:val="•"/>
      <w:lvlJc w:val="left"/>
      <w:pPr>
        <w:tabs>
          <w:tab w:val="num" w:pos="2160"/>
        </w:tabs>
        <w:ind w:left="2160" w:hanging="360"/>
      </w:pPr>
      <w:rPr>
        <w:rFonts w:ascii="Times New Roman" w:hAnsi="Times New Roman" w:hint="default"/>
      </w:rPr>
    </w:lvl>
    <w:lvl w:ilvl="3" w:tplc="BB4C049E" w:tentative="1">
      <w:start w:val="1"/>
      <w:numFmt w:val="bullet"/>
      <w:lvlText w:val="•"/>
      <w:lvlJc w:val="left"/>
      <w:pPr>
        <w:tabs>
          <w:tab w:val="num" w:pos="2880"/>
        </w:tabs>
        <w:ind w:left="2880" w:hanging="360"/>
      </w:pPr>
      <w:rPr>
        <w:rFonts w:ascii="Times New Roman" w:hAnsi="Times New Roman" w:hint="default"/>
      </w:rPr>
    </w:lvl>
    <w:lvl w:ilvl="4" w:tplc="97261F92" w:tentative="1">
      <w:start w:val="1"/>
      <w:numFmt w:val="bullet"/>
      <w:lvlText w:val="•"/>
      <w:lvlJc w:val="left"/>
      <w:pPr>
        <w:tabs>
          <w:tab w:val="num" w:pos="3600"/>
        </w:tabs>
        <w:ind w:left="3600" w:hanging="360"/>
      </w:pPr>
      <w:rPr>
        <w:rFonts w:ascii="Times New Roman" w:hAnsi="Times New Roman" w:hint="default"/>
      </w:rPr>
    </w:lvl>
    <w:lvl w:ilvl="5" w:tplc="A482A52A" w:tentative="1">
      <w:start w:val="1"/>
      <w:numFmt w:val="bullet"/>
      <w:lvlText w:val="•"/>
      <w:lvlJc w:val="left"/>
      <w:pPr>
        <w:tabs>
          <w:tab w:val="num" w:pos="4320"/>
        </w:tabs>
        <w:ind w:left="4320" w:hanging="360"/>
      </w:pPr>
      <w:rPr>
        <w:rFonts w:ascii="Times New Roman" w:hAnsi="Times New Roman" w:hint="default"/>
      </w:rPr>
    </w:lvl>
    <w:lvl w:ilvl="6" w:tplc="CEFE5F12" w:tentative="1">
      <w:start w:val="1"/>
      <w:numFmt w:val="bullet"/>
      <w:lvlText w:val="•"/>
      <w:lvlJc w:val="left"/>
      <w:pPr>
        <w:tabs>
          <w:tab w:val="num" w:pos="5040"/>
        </w:tabs>
        <w:ind w:left="5040" w:hanging="360"/>
      </w:pPr>
      <w:rPr>
        <w:rFonts w:ascii="Times New Roman" w:hAnsi="Times New Roman" w:hint="default"/>
      </w:rPr>
    </w:lvl>
    <w:lvl w:ilvl="7" w:tplc="CA746FD6" w:tentative="1">
      <w:start w:val="1"/>
      <w:numFmt w:val="bullet"/>
      <w:lvlText w:val="•"/>
      <w:lvlJc w:val="left"/>
      <w:pPr>
        <w:tabs>
          <w:tab w:val="num" w:pos="5760"/>
        </w:tabs>
        <w:ind w:left="5760" w:hanging="360"/>
      </w:pPr>
      <w:rPr>
        <w:rFonts w:ascii="Times New Roman" w:hAnsi="Times New Roman" w:hint="default"/>
      </w:rPr>
    </w:lvl>
    <w:lvl w:ilvl="8" w:tplc="FDAC4BD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B23679E"/>
    <w:multiLevelType w:val="hybridMultilevel"/>
    <w:tmpl w:val="DEFE3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554E8E"/>
    <w:multiLevelType w:val="hybridMultilevel"/>
    <w:tmpl w:val="D666C18C"/>
    <w:lvl w:ilvl="0" w:tplc="04150011">
      <w:start w:val="1"/>
      <w:numFmt w:val="decimal"/>
      <w:lvlText w:val="%1)"/>
      <w:lvlJc w:val="left"/>
      <w:pPr>
        <w:ind w:left="720" w:hanging="360"/>
      </w:pPr>
    </w:lvl>
    <w:lvl w:ilvl="1" w:tplc="04150011">
      <w:start w:val="1"/>
      <w:numFmt w:val="decimal"/>
      <w:lvlText w:val="%2)"/>
      <w:lvlJc w:val="left"/>
      <w:pPr>
        <w:ind w:left="150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1662A2"/>
    <w:multiLevelType w:val="hybridMultilevel"/>
    <w:tmpl w:val="427AC4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F659AB"/>
    <w:multiLevelType w:val="hybridMultilevel"/>
    <w:tmpl w:val="581A36D8"/>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1"/>
  </w:num>
  <w:num w:numId="2">
    <w:abstractNumId w:val="0"/>
  </w:num>
  <w:num w:numId="3">
    <w:abstractNumId w:val="7"/>
  </w:num>
  <w:num w:numId="4">
    <w:abstractNumId w:val="3"/>
  </w:num>
  <w:num w:numId="5">
    <w:abstractNumId w:val="13"/>
  </w:num>
  <w:num w:numId="6">
    <w:abstractNumId w:val="6"/>
  </w:num>
  <w:num w:numId="7">
    <w:abstractNumId w:val="12"/>
  </w:num>
  <w:num w:numId="8">
    <w:abstractNumId w:val="2"/>
  </w:num>
  <w:num w:numId="9">
    <w:abstractNumId w:val="16"/>
  </w:num>
  <w:num w:numId="10">
    <w:abstractNumId w:val="9"/>
  </w:num>
  <w:num w:numId="11">
    <w:abstractNumId w:val="14"/>
  </w:num>
  <w:num w:numId="12">
    <w:abstractNumId w:val="15"/>
  </w:num>
  <w:num w:numId="13">
    <w:abstractNumId w:val="10"/>
  </w:num>
  <w:num w:numId="14">
    <w:abstractNumId w:val="4"/>
  </w:num>
  <w:num w:numId="15">
    <w:abstractNumId w:val="1"/>
  </w:num>
  <w:num w:numId="16">
    <w:abstractNumId w:val="17"/>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18"/>
    <w:rsid w:val="00001DEF"/>
    <w:rsid w:val="000068B5"/>
    <w:rsid w:val="0002637A"/>
    <w:rsid w:val="00027F18"/>
    <w:rsid w:val="0004660D"/>
    <w:rsid w:val="00051BA0"/>
    <w:rsid w:val="00064118"/>
    <w:rsid w:val="00067EB0"/>
    <w:rsid w:val="00073D4F"/>
    <w:rsid w:val="00086F8A"/>
    <w:rsid w:val="000905EE"/>
    <w:rsid w:val="0009133E"/>
    <w:rsid w:val="0009332D"/>
    <w:rsid w:val="00095A4D"/>
    <w:rsid w:val="000B57E0"/>
    <w:rsid w:val="000C1362"/>
    <w:rsid w:val="000C1C46"/>
    <w:rsid w:val="000D7B87"/>
    <w:rsid w:val="000E438C"/>
    <w:rsid w:val="000E6888"/>
    <w:rsid w:val="00114DC4"/>
    <w:rsid w:val="001162F3"/>
    <w:rsid w:val="00117767"/>
    <w:rsid w:val="001177ED"/>
    <w:rsid w:val="00117DDA"/>
    <w:rsid w:val="0013043A"/>
    <w:rsid w:val="00145786"/>
    <w:rsid w:val="001523B8"/>
    <w:rsid w:val="0015264E"/>
    <w:rsid w:val="00162A10"/>
    <w:rsid w:val="001903DD"/>
    <w:rsid w:val="00190EE9"/>
    <w:rsid w:val="00191D6D"/>
    <w:rsid w:val="00194328"/>
    <w:rsid w:val="001A3F96"/>
    <w:rsid w:val="001A7F86"/>
    <w:rsid w:val="001B378E"/>
    <w:rsid w:val="001E01B7"/>
    <w:rsid w:val="002016F9"/>
    <w:rsid w:val="00203210"/>
    <w:rsid w:val="002079AB"/>
    <w:rsid w:val="00210AE6"/>
    <w:rsid w:val="002125B4"/>
    <w:rsid w:val="00227E9D"/>
    <w:rsid w:val="00242957"/>
    <w:rsid w:val="00254B35"/>
    <w:rsid w:val="002564EF"/>
    <w:rsid w:val="00273FA2"/>
    <w:rsid w:val="00276CA8"/>
    <w:rsid w:val="00276CAB"/>
    <w:rsid w:val="002803E6"/>
    <w:rsid w:val="00280700"/>
    <w:rsid w:val="0028797F"/>
    <w:rsid w:val="0029009B"/>
    <w:rsid w:val="002A3753"/>
    <w:rsid w:val="002C3E19"/>
    <w:rsid w:val="002D302B"/>
    <w:rsid w:val="002E588F"/>
    <w:rsid w:val="00304986"/>
    <w:rsid w:val="00317BB7"/>
    <w:rsid w:val="00317E73"/>
    <w:rsid w:val="00320FB5"/>
    <w:rsid w:val="00331999"/>
    <w:rsid w:val="00333B2E"/>
    <w:rsid w:val="00336EE1"/>
    <w:rsid w:val="00340097"/>
    <w:rsid w:val="00341AAB"/>
    <w:rsid w:val="0034613A"/>
    <w:rsid w:val="00356156"/>
    <w:rsid w:val="00356407"/>
    <w:rsid w:val="00362A25"/>
    <w:rsid w:val="00363BCD"/>
    <w:rsid w:val="00383B8A"/>
    <w:rsid w:val="003A3319"/>
    <w:rsid w:val="003A3E7A"/>
    <w:rsid w:val="003A412E"/>
    <w:rsid w:val="003B37FC"/>
    <w:rsid w:val="003D2839"/>
    <w:rsid w:val="003E294D"/>
    <w:rsid w:val="003E2FA1"/>
    <w:rsid w:val="003E588B"/>
    <w:rsid w:val="003F27E4"/>
    <w:rsid w:val="003F6CB9"/>
    <w:rsid w:val="00401BF9"/>
    <w:rsid w:val="00411492"/>
    <w:rsid w:val="00423B59"/>
    <w:rsid w:val="004421F0"/>
    <w:rsid w:val="0047113A"/>
    <w:rsid w:val="0047493B"/>
    <w:rsid w:val="00482513"/>
    <w:rsid w:val="00485F9B"/>
    <w:rsid w:val="004933EF"/>
    <w:rsid w:val="00493EA7"/>
    <w:rsid w:val="004A16DD"/>
    <w:rsid w:val="004A2F16"/>
    <w:rsid w:val="004C2B1A"/>
    <w:rsid w:val="004E3DDD"/>
    <w:rsid w:val="004F416D"/>
    <w:rsid w:val="0052025B"/>
    <w:rsid w:val="00520C8A"/>
    <w:rsid w:val="00570E76"/>
    <w:rsid w:val="00572CCD"/>
    <w:rsid w:val="00583163"/>
    <w:rsid w:val="005A20D3"/>
    <w:rsid w:val="005A5887"/>
    <w:rsid w:val="005A7C2B"/>
    <w:rsid w:val="005B3693"/>
    <w:rsid w:val="005E467E"/>
    <w:rsid w:val="005E5276"/>
    <w:rsid w:val="00610D30"/>
    <w:rsid w:val="0061573B"/>
    <w:rsid w:val="00627AAB"/>
    <w:rsid w:val="0063472D"/>
    <w:rsid w:val="00640072"/>
    <w:rsid w:val="00643ADD"/>
    <w:rsid w:val="006527F4"/>
    <w:rsid w:val="00655F49"/>
    <w:rsid w:val="00670EF5"/>
    <w:rsid w:val="006833BA"/>
    <w:rsid w:val="006919B3"/>
    <w:rsid w:val="00691A15"/>
    <w:rsid w:val="0069487C"/>
    <w:rsid w:val="006A06CD"/>
    <w:rsid w:val="006C44B7"/>
    <w:rsid w:val="006C6ABD"/>
    <w:rsid w:val="006D2521"/>
    <w:rsid w:val="006E48CB"/>
    <w:rsid w:val="006E5161"/>
    <w:rsid w:val="00702384"/>
    <w:rsid w:val="00703715"/>
    <w:rsid w:val="00704B98"/>
    <w:rsid w:val="00717E0F"/>
    <w:rsid w:val="007330DF"/>
    <w:rsid w:val="00747D01"/>
    <w:rsid w:val="0079042C"/>
    <w:rsid w:val="007A4DF2"/>
    <w:rsid w:val="007B1B0C"/>
    <w:rsid w:val="007B7528"/>
    <w:rsid w:val="007B7F4D"/>
    <w:rsid w:val="007C1283"/>
    <w:rsid w:val="007D478F"/>
    <w:rsid w:val="007D580B"/>
    <w:rsid w:val="007D5A75"/>
    <w:rsid w:val="007E4213"/>
    <w:rsid w:val="007E5252"/>
    <w:rsid w:val="007F7E2D"/>
    <w:rsid w:val="00800C82"/>
    <w:rsid w:val="008252FB"/>
    <w:rsid w:val="00825A4E"/>
    <w:rsid w:val="00827214"/>
    <w:rsid w:val="00841554"/>
    <w:rsid w:val="0084354D"/>
    <w:rsid w:val="00845216"/>
    <w:rsid w:val="0085737C"/>
    <w:rsid w:val="008742E6"/>
    <w:rsid w:val="00880827"/>
    <w:rsid w:val="00883570"/>
    <w:rsid w:val="00884C5B"/>
    <w:rsid w:val="008864A3"/>
    <w:rsid w:val="00890662"/>
    <w:rsid w:val="00895033"/>
    <w:rsid w:val="00895511"/>
    <w:rsid w:val="008A1397"/>
    <w:rsid w:val="008A7718"/>
    <w:rsid w:val="008B25A4"/>
    <w:rsid w:val="008B3FD6"/>
    <w:rsid w:val="008B4859"/>
    <w:rsid w:val="008B4B1A"/>
    <w:rsid w:val="008B7BBC"/>
    <w:rsid w:val="008C03C8"/>
    <w:rsid w:val="008C04B2"/>
    <w:rsid w:val="008C3804"/>
    <w:rsid w:val="008C45BA"/>
    <w:rsid w:val="008E7106"/>
    <w:rsid w:val="008F592C"/>
    <w:rsid w:val="008F7B74"/>
    <w:rsid w:val="009052E1"/>
    <w:rsid w:val="009209FF"/>
    <w:rsid w:val="00940756"/>
    <w:rsid w:val="009619ED"/>
    <w:rsid w:val="009675BC"/>
    <w:rsid w:val="00970507"/>
    <w:rsid w:val="009966BD"/>
    <w:rsid w:val="009A2895"/>
    <w:rsid w:val="009A501A"/>
    <w:rsid w:val="009B3A91"/>
    <w:rsid w:val="009B5A69"/>
    <w:rsid w:val="009D1CAB"/>
    <w:rsid w:val="009D4339"/>
    <w:rsid w:val="009E0B6C"/>
    <w:rsid w:val="009F0511"/>
    <w:rsid w:val="009F758B"/>
    <w:rsid w:val="00A00B3D"/>
    <w:rsid w:val="00A06B9F"/>
    <w:rsid w:val="00A12E4E"/>
    <w:rsid w:val="00A33A8B"/>
    <w:rsid w:val="00A41C74"/>
    <w:rsid w:val="00A45B0B"/>
    <w:rsid w:val="00A4669D"/>
    <w:rsid w:val="00A50118"/>
    <w:rsid w:val="00A666F5"/>
    <w:rsid w:val="00A72664"/>
    <w:rsid w:val="00A75817"/>
    <w:rsid w:val="00A80238"/>
    <w:rsid w:val="00AC022C"/>
    <w:rsid w:val="00AC0C3F"/>
    <w:rsid w:val="00AC21C0"/>
    <w:rsid w:val="00AC333F"/>
    <w:rsid w:val="00AC6267"/>
    <w:rsid w:val="00AF62F3"/>
    <w:rsid w:val="00B05C83"/>
    <w:rsid w:val="00B15FEE"/>
    <w:rsid w:val="00B476BF"/>
    <w:rsid w:val="00B509F0"/>
    <w:rsid w:val="00B52897"/>
    <w:rsid w:val="00B56AF6"/>
    <w:rsid w:val="00B72D7A"/>
    <w:rsid w:val="00B74B9F"/>
    <w:rsid w:val="00B754A2"/>
    <w:rsid w:val="00B911C6"/>
    <w:rsid w:val="00BE711F"/>
    <w:rsid w:val="00C10266"/>
    <w:rsid w:val="00C35DCA"/>
    <w:rsid w:val="00C42ED2"/>
    <w:rsid w:val="00C45901"/>
    <w:rsid w:val="00C56B95"/>
    <w:rsid w:val="00C56B9C"/>
    <w:rsid w:val="00C72A4D"/>
    <w:rsid w:val="00C730F0"/>
    <w:rsid w:val="00C977C9"/>
    <w:rsid w:val="00CB04C4"/>
    <w:rsid w:val="00CB5233"/>
    <w:rsid w:val="00CF2838"/>
    <w:rsid w:val="00CF7721"/>
    <w:rsid w:val="00D037F8"/>
    <w:rsid w:val="00D06BBA"/>
    <w:rsid w:val="00D40CE7"/>
    <w:rsid w:val="00D40FEB"/>
    <w:rsid w:val="00D42BF1"/>
    <w:rsid w:val="00D625B2"/>
    <w:rsid w:val="00D639FB"/>
    <w:rsid w:val="00D75942"/>
    <w:rsid w:val="00D95889"/>
    <w:rsid w:val="00DB51CE"/>
    <w:rsid w:val="00DD528F"/>
    <w:rsid w:val="00DF48E6"/>
    <w:rsid w:val="00E262BD"/>
    <w:rsid w:val="00E72448"/>
    <w:rsid w:val="00E74908"/>
    <w:rsid w:val="00E84BBA"/>
    <w:rsid w:val="00E917BC"/>
    <w:rsid w:val="00EA4FD1"/>
    <w:rsid w:val="00EB03ED"/>
    <w:rsid w:val="00EC3926"/>
    <w:rsid w:val="00ED0E4F"/>
    <w:rsid w:val="00ED107A"/>
    <w:rsid w:val="00F05AAC"/>
    <w:rsid w:val="00F176D1"/>
    <w:rsid w:val="00F26074"/>
    <w:rsid w:val="00F275B2"/>
    <w:rsid w:val="00F32C19"/>
    <w:rsid w:val="00F60E7A"/>
    <w:rsid w:val="00F6661E"/>
    <w:rsid w:val="00F71076"/>
    <w:rsid w:val="00F83178"/>
    <w:rsid w:val="00F85FC0"/>
    <w:rsid w:val="00F91F97"/>
    <w:rsid w:val="00F96774"/>
    <w:rsid w:val="00FB1BBE"/>
    <w:rsid w:val="00FF356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A1D6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48CB"/>
    <w:pPr>
      <w:ind w:left="720"/>
      <w:contextualSpacing/>
    </w:pPr>
  </w:style>
  <w:style w:type="paragraph" w:styleId="Mapadokumentu">
    <w:name w:val="Document Map"/>
    <w:basedOn w:val="Normalny"/>
    <w:link w:val="MapadokumentuZnak"/>
    <w:uiPriority w:val="99"/>
    <w:semiHidden/>
    <w:unhideWhenUsed/>
    <w:rsid w:val="00C10266"/>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C10266"/>
    <w:rPr>
      <w:rFonts w:ascii="Times New Roman" w:hAnsi="Times New Roman" w:cs="Times New Roman"/>
    </w:rPr>
  </w:style>
  <w:style w:type="paragraph" w:styleId="NormalnyWeb">
    <w:name w:val="Normal (Web)"/>
    <w:basedOn w:val="Normalny"/>
    <w:uiPriority w:val="99"/>
    <w:semiHidden/>
    <w:unhideWhenUsed/>
    <w:rsid w:val="003B37FC"/>
    <w:pPr>
      <w:spacing w:before="100" w:beforeAutospacing="1" w:after="100" w:afterAutospacing="1"/>
    </w:pPr>
    <w:rPr>
      <w:rFonts w:ascii="Times New Roman" w:hAnsi="Times New Roman" w:cs="Times New Roman"/>
      <w:lang w:eastAsia="pl-PL"/>
    </w:rPr>
  </w:style>
  <w:style w:type="character" w:customStyle="1" w:styleId="apple-converted-space">
    <w:name w:val="apple-converted-space"/>
    <w:basedOn w:val="Domylnaczcionkaakapitu"/>
    <w:rsid w:val="0047113A"/>
  </w:style>
  <w:style w:type="character" w:styleId="Odwoaniedokomentarza">
    <w:name w:val="annotation reference"/>
    <w:basedOn w:val="Domylnaczcionkaakapitu"/>
    <w:uiPriority w:val="99"/>
    <w:semiHidden/>
    <w:unhideWhenUsed/>
    <w:rsid w:val="006C6ABD"/>
    <w:rPr>
      <w:sz w:val="16"/>
      <w:szCs w:val="16"/>
    </w:rPr>
  </w:style>
  <w:style w:type="paragraph" w:styleId="Tekstkomentarza">
    <w:name w:val="annotation text"/>
    <w:basedOn w:val="Normalny"/>
    <w:link w:val="TekstkomentarzaZnak"/>
    <w:uiPriority w:val="99"/>
    <w:semiHidden/>
    <w:unhideWhenUsed/>
    <w:rsid w:val="006C6ABD"/>
    <w:rPr>
      <w:sz w:val="20"/>
      <w:szCs w:val="20"/>
    </w:rPr>
  </w:style>
  <w:style w:type="character" w:customStyle="1" w:styleId="TekstkomentarzaZnak">
    <w:name w:val="Tekst komentarza Znak"/>
    <w:basedOn w:val="Domylnaczcionkaakapitu"/>
    <w:link w:val="Tekstkomentarza"/>
    <w:uiPriority w:val="99"/>
    <w:semiHidden/>
    <w:rsid w:val="006C6ABD"/>
    <w:rPr>
      <w:sz w:val="20"/>
      <w:szCs w:val="20"/>
    </w:rPr>
  </w:style>
  <w:style w:type="paragraph" w:styleId="Tematkomentarza">
    <w:name w:val="annotation subject"/>
    <w:basedOn w:val="Tekstkomentarza"/>
    <w:next w:val="Tekstkomentarza"/>
    <w:link w:val="TematkomentarzaZnak"/>
    <w:uiPriority w:val="99"/>
    <w:semiHidden/>
    <w:unhideWhenUsed/>
    <w:rsid w:val="006C6ABD"/>
    <w:rPr>
      <w:b/>
      <w:bCs/>
    </w:rPr>
  </w:style>
  <w:style w:type="character" w:customStyle="1" w:styleId="TematkomentarzaZnak">
    <w:name w:val="Temat komentarza Znak"/>
    <w:basedOn w:val="TekstkomentarzaZnak"/>
    <w:link w:val="Tematkomentarza"/>
    <w:uiPriority w:val="99"/>
    <w:semiHidden/>
    <w:rsid w:val="006C6ABD"/>
    <w:rPr>
      <w:b/>
      <w:bCs/>
      <w:sz w:val="20"/>
      <w:szCs w:val="20"/>
    </w:rPr>
  </w:style>
  <w:style w:type="paragraph" w:styleId="Tekstdymka">
    <w:name w:val="Balloon Text"/>
    <w:basedOn w:val="Normalny"/>
    <w:link w:val="TekstdymkaZnak"/>
    <w:uiPriority w:val="99"/>
    <w:semiHidden/>
    <w:unhideWhenUsed/>
    <w:rsid w:val="006C6A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6ABD"/>
    <w:rPr>
      <w:rFonts w:ascii="Segoe UI" w:hAnsi="Segoe UI" w:cs="Segoe UI"/>
      <w:sz w:val="18"/>
      <w:szCs w:val="18"/>
    </w:rPr>
  </w:style>
  <w:style w:type="character" w:styleId="Hipercze">
    <w:name w:val="Hyperlink"/>
    <w:basedOn w:val="Domylnaczcionkaakapitu"/>
    <w:uiPriority w:val="99"/>
    <w:unhideWhenUsed/>
    <w:rsid w:val="006C6ABD"/>
    <w:rPr>
      <w:color w:val="0563C1" w:themeColor="hyperlink"/>
      <w:u w:val="single"/>
    </w:rPr>
  </w:style>
  <w:style w:type="paragraph" w:styleId="Poprawka">
    <w:name w:val="Revision"/>
    <w:hidden/>
    <w:uiPriority w:val="99"/>
    <w:semiHidden/>
    <w:rsid w:val="00E74908"/>
  </w:style>
  <w:style w:type="paragraph" w:customStyle="1" w:styleId="dtn">
    <w:name w:val="dtn"/>
    <w:basedOn w:val="Normalny"/>
    <w:rsid w:val="00027F18"/>
    <w:pPr>
      <w:spacing w:before="100" w:beforeAutospacing="1" w:after="100" w:afterAutospacing="1"/>
    </w:pPr>
    <w:rPr>
      <w:rFonts w:ascii="Times New Roman" w:hAnsi="Times New Roman" w:cs="Times New Roman"/>
      <w:lang w:eastAsia="pl-PL"/>
    </w:rPr>
  </w:style>
  <w:style w:type="paragraph" w:customStyle="1" w:styleId="dtz">
    <w:name w:val="dtz"/>
    <w:basedOn w:val="Normalny"/>
    <w:rsid w:val="00027F18"/>
    <w:pPr>
      <w:spacing w:before="100" w:beforeAutospacing="1" w:after="100" w:afterAutospacing="1"/>
    </w:pPr>
    <w:rPr>
      <w:rFonts w:ascii="Times New Roman" w:hAnsi="Times New Roman" w:cs="Times New Roman"/>
      <w:lang w:eastAsia="pl-PL"/>
    </w:rPr>
  </w:style>
  <w:style w:type="paragraph" w:customStyle="1" w:styleId="dtu">
    <w:name w:val="dtu"/>
    <w:basedOn w:val="Normalny"/>
    <w:rsid w:val="00027F18"/>
    <w:pPr>
      <w:spacing w:before="100" w:beforeAutospacing="1" w:after="100" w:afterAutospacing="1"/>
    </w:pPr>
    <w:rPr>
      <w:rFonts w:ascii="Times New Roman" w:hAnsi="Times New Roman" w:cs="Times New Roman"/>
      <w:lang w:eastAsia="pl-PL"/>
    </w:rPr>
  </w:style>
  <w:style w:type="paragraph" w:styleId="Bezodstpw">
    <w:name w:val="No Spacing"/>
    <w:link w:val="BezodstpwZnak"/>
    <w:uiPriority w:val="1"/>
    <w:qFormat/>
    <w:rsid w:val="00C730F0"/>
    <w:rPr>
      <w:rFonts w:eastAsiaTheme="minorEastAsia"/>
      <w:sz w:val="22"/>
      <w:szCs w:val="22"/>
      <w:lang w:val="en-US" w:eastAsia="zh-CN"/>
    </w:rPr>
  </w:style>
  <w:style w:type="character" w:customStyle="1" w:styleId="BezodstpwZnak">
    <w:name w:val="Bez odstępów Znak"/>
    <w:basedOn w:val="Domylnaczcionkaakapitu"/>
    <w:link w:val="Bezodstpw"/>
    <w:uiPriority w:val="1"/>
    <w:rsid w:val="00C730F0"/>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608">
      <w:bodyDiv w:val="1"/>
      <w:marLeft w:val="0"/>
      <w:marRight w:val="0"/>
      <w:marTop w:val="0"/>
      <w:marBottom w:val="0"/>
      <w:divBdr>
        <w:top w:val="none" w:sz="0" w:space="0" w:color="auto"/>
        <w:left w:val="none" w:sz="0" w:space="0" w:color="auto"/>
        <w:bottom w:val="none" w:sz="0" w:space="0" w:color="auto"/>
        <w:right w:val="none" w:sz="0" w:space="0" w:color="auto"/>
      </w:divBdr>
      <w:divsChild>
        <w:div w:id="709837438">
          <w:marLeft w:val="547"/>
          <w:marRight w:val="0"/>
          <w:marTop w:val="0"/>
          <w:marBottom w:val="0"/>
          <w:divBdr>
            <w:top w:val="none" w:sz="0" w:space="0" w:color="auto"/>
            <w:left w:val="none" w:sz="0" w:space="0" w:color="auto"/>
            <w:bottom w:val="none" w:sz="0" w:space="0" w:color="auto"/>
            <w:right w:val="none" w:sz="0" w:space="0" w:color="auto"/>
          </w:divBdr>
        </w:div>
      </w:divsChild>
    </w:div>
    <w:div w:id="353502885">
      <w:bodyDiv w:val="1"/>
      <w:marLeft w:val="0"/>
      <w:marRight w:val="0"/>
      <w:marTop w:val="0"/>
      <w:marBottom w:val="0"/>
      <w:divBdr>
        <w:top w:val="none" w:sz="0" w:space="0" w:color="auto"/>
        <w:left w:val="none" w:sz="0" w:space="0" w:color="auto"/>
        <w:bottom w:val="none" w:sz="0" w:space="0" w:color="auto"/>
        <w:right w:val="none" w:sz="0" w:space="0" w:color="auto"/>
      </w:divBdr>
    </w:div>
    <w:div w:id="637806013">
      <w:bodyDiv w:val="1"/>
      <w:marLeft w:val="0"/>
      <w:marRight w:val="0"/>
      <w:marTop w:val="0"/>
      <w:marBottom w:val="0"/>
      <w:divBdr>
        <w:top w:val="none" w:sz="0" w:space="0" w:color="auto"/>
        <w:left w:val="none" w:sz="0" w:space="0" w:color="auto"/>
        <w:bottom w:val="none" w:sz="0" w:space="0" w:color="auto"/>
        <w:right w:val="none" w:sz="0" w:space="0" w:color="auto"/>
      </w:divBdr>
    </w:div>
    <w:div w:id="1422994424">
      <w:bodyDiv w:val="1"/>
      <w:marLeft w:val="0"/>
      <w:marRight w:val="0"/>
      <w:marTop w:val="0"/>
      <w:marBottom w:val="0"/>
      <w:divBdr>
        <w:top w:val="none" w:sz="0" w:space="0" w:color="auto"/>
        <w:left w:val="none" w:sz="0" w:space="0" w:color="auto"/>
        <w:bottom w:val="none" w:sz="0" w:space="0" w:color="auto"/>
        <w:right w:val="none" w:sz="0" w:space="0" w:color="auto"/>
      </w:divBdr>
      <w:divsChild>
        <w:div w:id="229005090">
          <w:marLeft w:val="547"/>
          <w:marRight w:val="0"/>
          <w:marTop w:val="0"/>
          <w:marBottom w:val="0"/>
          <w:divBdr>
            <w:top w:val="none" w:sz="0" w:space="0" w:color="auto"/>
            <w:left w:val="none" w:sz="0" w:space="0" w:color="auto"/>
            <w:bottom w:val="none" w:sz="0" w:space="0" w:color="auto"/>
            <w:right w:val="none" w:sz="0" w:space="0" w:color="auto"/>
          </w:divBdr>
        </w:div>
      </w:divsChild>
    </w:div>
    <w:div w:id="1475877717">
      <w:bodyDiv w:val="1"/>
      <w:marLeft w:val="0"/>
      <w:marRight w:val="0"/>
      <w:marTop w:val="0"/>
      <w:marBottom w:val="0"/>
      <w:divBdr>
        <w:top w:val="none" w:sz="0" w:space="0" w:color="auto"/>
        <w:left w:val="none" w:sz="0" w:space="0" w:color="auto"/>
        <w:bottom w:val="none" w:sz="0" w:space="0" w:color="auto"/>
        <w:right w:val="none" w:sz="0" w:space="0" w:color="auto"/>
      </w:divBdr>
      <w:divsChild>
        <w:div w:id="1918125677">
          <w:marLeft w:val="547"/>
          <w:marRight w:val="0"/>
          <w:marTop w:val="0"/>
          <w:marBottom w:val="0"/>
          <w:divBdr>
            <w:top w:val="none" w:sz="0" w:space="0" w:color="auto"/>
            <w:left w:val="none" w:sz="0" w:space="0" w:color="auto"/>
            <w:bottom w:val="none" w:sz="0" w:space="0" w:color="auto"/>
            <w:right w:val="none" w:sz="0" w:space="0" w:color="auto"/>
          </w:divBdr>
        </w:div>
      </w:divsChild>
    </w:div>
    <w:div w:id="1850561438">
      <w:bodyDiv w:val="1"/>
      <w:marLeft w:val="0"/>
      <w:marRight w:val="0"/>
      <w:marTop w:val="0"/>
      <w:marBottom w:val="0"/>
      <w:divBdr>
        <w:top w:val="none" w:sz="0" w:space="0" w:color="auto"/>
        <w:left w:val="none" w:sz="0" w:space="0" w:color="auto"/>
        <w:bottom w:val="none" w:sz="0" w:space="0" w:color="auto"/>
        <w:right w:val="none" w:sz="0" w:space="0" w:color="auto"/>
      </w:divBdr>
    </w:div>
    <w:div w:id="1912961927">
      <w:bodyDiv w:val="1"/>
      <w:marLeft w:val="0"/>
      <w:marRight w:val="0"/>
      <w:marTop w:val="0"/>
      <w:marBottom w:val="0"/>
      <w:divBdr>
        <w:top w:val="none" w:sz="0" w:space="0" w:color="auto"/>
        <w:left w:val="none" w:sz="0" w:space="0" w:color="auto"/>
        <w:bottom w:val="none" w:sz="0" w:space="0" w:color="auto"/>
        <w:right w:val="none" w:sz="0" w:space="0" w:color="auto"/>
      </w:divBdr>
      <w:divsChild>
        <w:div w:id="672025892">
          <w:marLeft w:val="547"/>
          <w:marRight w:val="0"/>
          <w:marTop w:val="0"/>
          <w:marBottom w:val="0"/>
          <w:divBdr>
            <w:top w:val="none" w:sz="0" w:space="0" w:color="auto"/>
            <w:left w:val="none" w:sz="0" w:space="0" w:color="auto"/>
            <w:bottom w:val="none" w:sz="0" w:space="0" w:color="auto"/>
            <w:right w:val="none" w:sz="0" w:space="0" w:color="auto"/>
          </w:divBdr>
        </w:div>
      </w:divsChild>
    </w:div>
    <w:div w:id="1951468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Rok 2017 to piąty rok realizacji tego programu wieloletniego i połowa jego horyzontu czasowego co uprawnia do dokonania oceny jego realizacji. Ocena tego procesu jest bardzo trudna, bo przyjęcie jakichkolwiek wskaźników (mierników) ilościowych czy wartościowych zawsze będzie dyskusyjne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ECC4F1-92B4-EF40-BB31-719C257A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5325</Words>
  <Characters>31953</Characters>
  <Application>Microsoft Macintosh Word</Application>
  <DocSecurity>0</DocSecurity>
  <Lines>266</Lines>
  <Paragraphs>74</Paragraphs>
  <ScaleCrop>false</ScaleCrop>
  <HeadingPairs>
    <vt:vector size="4" baseType="variant">
      <vt:variant>
        <vt:lpstr>Tytuł</vt:lpstr>
      </vt:variant>
      <vt:variant>
        <vt:i4>1</vt:i4>
      </vt:variant>
      <vt:variant>
        <vt:lpstr>Headings</vt:lpstr>
      </vt:variant>
      <vt:variant>
        <vt:i4>2</vt:i4>
      </vt:variant>
    </vt:vector>
  </HeadingPairs>
  <TitlesOfParts>
    <vt:vector size="3" baseType="lpstr">
      <vt:lpstr>Ocena stanu realizacji Planu Modernizacji Technicznej na lata 2013-2022. Sukces czy Porażka?</vt:lpstr>
      <vt:lpstr>Ocena stanu realizacji zasadniczych programów modernizacyjnych SZ RP.</vt:lpstr>
      <vt:lpstr>    Rok 2017 to piąty rok realizacji tego programu wieloletniego i połowa jego horyz</vt:lpstr>
    </vt:vector>
  </TitlesOfParts>
  <Company>U.S. Army</Company>
  <LinksUpToDate>false</LinksUpToDate>
  <CharactersWithSpaces>37204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Ocena stanu realizacji Planu Modernizacji Technicznej na lata 2013-2022. Sukces czy Porażka?</dc:title>
  <dc:subject/>
  <dc:creator>gen. bryg. rez. dr Adam Duda</dc:creator>
  <cp:keywords/>
  <dc:description/>
  <cp:lastModifiedBy>Adam Duda</cp:lastModifiedBy>
  <cp:revision>3</cp:revision>
  <dcterms:created xsi:type="dcterms:W3CDTF">2017-10-19T08:35:00Z</dcterms:created>
  <dcterms:modified xsi:type="dcterms:W3CDTF">2017-10-19T08:40:00Z</dcterms:modified>
</cp:coreProperties>
</file>